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F8D" w:rsidRPr="00967F8D" w:rsidRDefault="00967F8D" w:rsidP="00C312D4">
      <w:pPr>
        <w:spacing w:after="0" w:line="240" w:lineRule="auto"/>
        <w:ind w:left="705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7F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</w:t>
      </w:r>
    </w:p>
    <w:p w:rsidR="00967F8D" w:rsidRDefault="00967F8D" w:rsidP="00C312D4">
      <w:pPr>
        <w:spacing w:after="0" w:line="240" w:lineRule="auto"/>
        <w:ind w:left="705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12D4" w:rsidRPr="00C312D4" w:rsidRDefault="00C312D4" w:rsidP="00C312D4">
      <w:pPr>
        <w:spacing w:after="0" w:line="240" w:lineRule="auto"/>
        <w:ind w:left="705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12D4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</w:p>
    <w:p w:rsidR="00C312D4" w:rsidRPr="00C312D4" w:rsidRDefault="00C312D4" w:rsidP="00C312D4">
      <w:pPr>
        <w:spacing w:after="0" w:line="240" w:lineRule="auto"/>
        <w:ind w:left="705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12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C312D4" w:rsidRPr="00C312D4" w:rsidRDefault="00C312D4" w:rsidP="00C312D4">
      <w:pPr>
        <w:spacing w:after="0" w:line="240" w:lineRule="auto"/>
        <w:ind w:left="705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12D4">
        <w:rPr>
          <w:rFonts w:ascii="Times New Roman" w:eastAsia="Calibri" w:hAnsi="Times New Roman" w:cs="Times New Roman"/>
          <w:sz w:val="28"/>
          <w:szCs w:val="28"/>
          <w:lang w:eastAsia="ru-RU"/>
        </w:rPr>
        <w:t>Тейковского муниципального района</w:t>
      </w:r>
    </w:p>
    <w:p w:rsidR="00C312D4" w:rsidRPr="00C312D4" w:rsidRDefault="00C312D4" w:rsidP="00C312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12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от                     №      </w:t>
      </w:r>
    </w:p>
    <w:p w:rsidR="00C312D4" w:rsidRPr="00C312D4" w:rsidRDefault="00C312D4" w:rsidP="00C312D4">
      <w:pPr>
        <w:spacing w:after="0" w:line="240" w:lineRule="auto"/>
        <w:ind w:left="70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312D4" w:rsidRPr="00C312D4" w:rsidRDefault="00C312D4" w:rsidP="00C3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ПРОГРАММА</w:t>
      </w:r>
    </w:p>
    <w:p w:rsidR="00C312D4" w:rsidRPr="00C312D4" w:rsidRDefault="00C312D4" w:rsidP="00C3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«Поддержка населения в Тейковском муниципальном районе»</w:t>
      </w:r>
    </w:p>
    <w:p w:rsidR="00C312D4" w:rsidRPr="00C312D4" w:rsidRDefault="00C312D4" w:rsidP="00C3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12D4" w:rsidRPr="00C312D4" w:rsidRDefault="00C312D4" w:rsidP="00C3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Паспорт муниципальной программы </w:t>
      </w:r>
    </w:p>
    <w:p w:rsidR="00C312D4" w:rsidRPr="00C312D4" w:rsidRDefault="00C312D4" w:rsidP="00C312D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A0"/>
      </w:tblPr>
      <w:tblGrid>
        <w:gridCol w:w="2336"/>
        <w:gridCol w:w="7230"/>
      </w:tblGrid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«Поддержка населения в Тейковском муниципальном районе»</w:t>
            </w:r>
          </w:p>
        </w:tc>
      </w:tr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Срок реализации программы 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uppressAutoHyphens/>
              <w:snapToGri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2021- </w:t>
            </w: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2023 годы</w:t>
            </w:r>
          </w:p>
        </w:tc>
      </w:tr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туризма, молодежной и социальной политики администрации Тейковского муниципального района</w:t>
            </w:r>
          </w:p>
        </w:tc>
      </w:tr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 исполнители программы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- отдел культуры, туризма, молодежной и социальной политики администрации Тейковского муниципального района;</w:t>
            </w:r>
          </w:p>
          <w:p w:rsidR="00C312D4" w:rsidRPr="00C312D4" w:rsidRDefault="00C312D4" w:rsidP="00C312D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- отдел образования администрации Тейковского муниципального района.</w:t>
            </w:r>
          </w:p>
        </w:tc>
      </w:tr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1. Повышение качества жизни граждан пожилого возраста Тейковского муниципального района;</w:t>
            </w:r>
          </w:p>
          <w:p w:rsidR="00C312D4" w:rsidRPr="00C312D4" w:rsidRDefault="00C312D4" w:rsidP="00C312D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2. Повышение качества жизни детей - сирот Тейковского муниципального района;</w:t>
            </w:r>
          </w:p>
          <w:p w:rsidR="00C312D4" w:rsidRPr="00C312D4" w:rsidRDefault="00C312D4" w:rsidP="00C312D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3. Поддержка социально ориентированных некоммерческих организаций.</w:t>
            </w:r>
          </w:p>
        </w:tc>
      </w:tr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Цель (цели) программы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организационных, социально-экономических условий для осуществления мер по улучшению положения и качества жизни населения, повышению уровня жизни граждан и степени их социальной защищенности, активизации участия населения в жизни общества.</w:t>
            </w:r>
          </w:p>
        </w:tc>
      </w:tr>
      <w:tr w:rsidR="00C312D4" w:rsidRPr="00C312D4" w:rsidTr="00C312D4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Объем ресурсного обеспечения программы</w: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бюджетных ассигнований: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2021 год –   2150,1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2022 год –   2150,1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2023 год –   770,0 тыс. руб.</w:t>
            </w:r>
          </w:p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- федеральный бюджет: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2021 год –  2070,1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2022 год –  2070,1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2023 год –  690,0 тыс. руб.</w:t>
            </w:r>
          </w:p>
          <w:p w:rsidR="00C312D4" w:rsidRPr="00C312D4" w:rsidRDefault="00C312D4" w:rsidP="00C312D4">
            <w:pPr>
              <w:snapToGrid w:val="0"/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- областной бюджет: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2021 год – 0,0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2022 год – 0,0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2023 год – 0,0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- бюджет Тейковского муниципального района: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2021 год –  80,0 тыс. руб.</w:t>
            </w:r>
          </w:p>
          <w:p w:rsidR="00C312D4" w:rsidRPr="00C312D4" w:rsidRDefault="00C312D4" w:rsidP="00C312D4">
            <w:pPr>
              <w:tabs>
                <w:tab w:val="center" w:pos="3670"/>
              </w:tabs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2022 год –  80,0 тыс. руб.</w:t>
            </w: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12D4">
              <w:rPr>
                <w:rFonts w:ascii="Times New Roman" w:eastAsia="Calibri" w:hAnsi="Times New Roman" w:cs="Times New Roman"/>
                <w:sz w:val="28"/>
                <w:szCs w:val="28"/>
              </w:rPr>
              <w:t>2023 год –  80,0 тыс. руб.</w:t>
            </w:r>
          </w:p>
          <w:p w:rsidR="00C312D4" w:rsidRPr="00C312D4" w:rsidRDefault="00C312D4" w:rsidP="00C312D4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834D8" w:rsidRDefault="00C834D8"/>
    <w:sectPr w:rsidR="00C834D8" w:rsidSect="00564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A34"/>
    <w:rsid w:val="00106A34"/>
    <w:rsid w:val="0056092C"/>
    <w:rsid w:val="005644A9"/>
    <w:rsid w:val="00967F8D"/>
    <w:rsid w:val="00C312D4"/>
    <w:rsid w:val="00C83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ФО</cp:lastModifiedBy>
  <cp:revision>3</cp:revision>
  <dcterms:created xsi:type="dcterms:W3CDTF">2020-11-03T11:08:00Z</dcterms:created>
  <dcterms:modified xsi:type="dcterms:W3CDTF">2020-11-16T06:42:00Z</dcterms:modified>
</cp:coreProperties>
</file>