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E411A" w14:textId="77777777" w:rsidR="000675CC" w:rsidRDefault="000675CC" w:rsidP="000675CC">
      <w:pPr>
        <w:pStyle w:val="a4"/>
        <w:shd w:val="clear" w:color="auto" w:fill="FFFFFF"/>
        <w:spacing w:after="0"/>
        <w:ind w:left="0" w:firstLine="680"/>
        <w:jc w:val="center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состояние СМСП</w:t>
      </w:r>
    </w:p>
    <w:p w14:paraId="25746A39" w14:textId="77777777" w:rsidR="000675CC" w:rsidRDefault="000675CC" w:rsidP="00A504DA">
      <w:pPr>
        <w:pStyle w:val="a4"/>
        <w:spacing w:after="0"/>
        <w:ind w:left="0"/>
        <w:rPr>
          <w:b/>
          <w:sz w:val="28"/>
          <w:szCs w:val="28"/>
        </w:rPr>
      </w:pPr>
    </w:p>
    <w:p w14:paraId="7401D1E3" w14:textId="77777777" w:rsidR="00030E80" w:rsidRDefault="00030E80" w:rsidP="00030E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1 января  2020 года, на территории района зарегистрировано  142 юридических лица, 280 индивидуальных предпринимателей. В 2019 году количество индивидуальных предпринимателей увеличилось на 4  человека. </w:t>
      </w:r>
    </w:p>
    <w:p w14:paraId="0CF5B6BA" w14:textId="77777777" w:rsidR="000675CC" w:rsidRDefault="000675CC" w:rsidP="000675CC">
      <w:pPr>
        <w:pStyle w:val="a4"/>
        <w:shd w:val="clear" w:color="auto" w:fill="FFFFFF"/>
        <w:tabs>
          <w:tab w:val="left" w:pos="540"/>
        </w:tabs>
        <w:snapToGrid w:val="0"/>
        <w:spacing w:after="0"/>
        <w:ind w:firstLine="709"/>
        <w:jc w:val="both"/>
      </w:pPr>
    </w:p>
    <w:p w14:paraId="3E667680" w14:textId="4EE40979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Отраслевая структура промышленного производства </w:t>
      </w:r>
      <w:r>
        <w:rPr>
          <w:sz w:val="28"/>
          <w:szCs w:val="28"/>
        </w:rPr>
        <w:t xml:space="preserve">Тейковского муниципального района </w:t>
      </w:r>
      <w:r>
        <w:rPr>
          <w:sz w:val="28"/>
          <w:szCs w:val="28"/>
        </w:rPr>
        <w:t xml:space="preserve">представлена в следующих сферах: </w:t>
      </w:r>
    </w:p>
    <w:p w14:paraId="7BDCDB65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производство пищевых продуктов –  43,7 %; </w:t>
      </w:r>
    </w:p>
    <w:p w14:paraId="62D9BC28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б) текстильное производство - 39,5%</w:t>
      </w:r>
    </w:p>
    <w:p w14:paraId="56143E25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в) деревообработка –  4,3 %;</w:t>
      </w:r>
    </w:p>
    <w:p w14:paraId="61A0F5B2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г) обеспечение электрической энергией, газом, паром – 10,8 %.</w:t>
      </w:r>
    </w:p>
    <w:p w14:paraId="76FE88D9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д) водоснабжение, водоотведение, организация сбора и утилизации отходов - 1,7%.</w:t>
      </w:r>
    </w:p>
    <w:p w14:paraId="1DD4EF36" w14:textId="27C6742E" w:rsidR="00030E80" w:rsidRDefault="00030E80" w:rsidP="00030E80">
      <w:pPr>
        <w:pStyle w:val="a8"/>
        <w:ind w:firstLine="850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За 2019 год </w:t>
      </w:r>
      <w:r w:rsidR="00B236A4">
        <w:rPr>
          <w:sz w:val="28"/>
          <w:szCs w:val="28"/>
        </w:rPr>
        <w:t>объём</w:t>
      </w:r>
      <w:r>
        <w:rPr>
          <w:sz w:val="28"/>
          <w:szCs w:val="28"/>
        </w:rPr>
        <w:t xml:space="preserve"> отгруженных товаров промышленного производства, составил 113,8 % к уровню прошлого года по сопоставимому кругу предприятий. </w:t>
      </w:r>
    </w:p>
    <w:p w14:paraId="6460D7D2" w14:textId="5A4A437E" w:rsidR="00030E80" w:rsidRDefault="00030E80" w:rsidP="00030E80">
      <w:pPr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Объем производства</w:t>
      </w:r>
      <w:r>
        <w:rPr>
          <w:sz w:val="28"/>
          <w:szCs w:val="28"/>
        </w:rPr>
        <w:t xml:space="preserve"> текстильной продукции</w:t>
      </w:r>
      <w:r>
        <w:rPr>
          <w:sz w:val="28"/>
          <w:szCs w:val="28"/>
        </w:rPr>
        <w:t xml:space="preserve"> в 2019 году к  уровню  2018 года составил 107,5%. </w:t>
      </w:r>
    </w:p>
    <w:p w14:paraId="47858C5D" w14:textId="36E5340C" w:rsidR="00030E80" w:rsidRDefault="00030E80" w:rsidP="00030E8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отгруженной продукции к уровню прошлого года </w:t>
      </w:r>
      <w:r>
        <w:rPr>
          <w:sz w:val="28"/>
          <w:szCs w:val="28"/>
        </w:rPr>
        <w:t>в деревообрабатывающей и пищевой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промышленности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 предприятий </w:t>
      </w:r>
      <w:r>
        <w:rPr>
          <w:sz w:val="28"/>
          <w:szCs w:val="28"/>
        </w:rPr>
        <w:t>составил 102,3 %  и 107,5% соответственно.</w:t>
      </w:r>
    </w:p>
    <w:p w14:paraId="6966B701" w14:textId="77777777" w:rsidR="00030E80" w:rsidRDefault="00030E80" w:rsidP="00030E80">
      <w:pPr>
        <w:tabs>
          <w:tab w:val="left" w:pos="709"/>
        </w:tabs>
        <w:jc w:val="both"/>
        <w:rPr>
          <w:sz w:val="28"/>
          <w:szCs w:val="28"/>
        </w:rPr>
      </w:pPr>
    </w:p>
    <w:p w14:paraId="4579C2E8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направлениями деятельности малого и среднего бизнеса являются: торговля - 27,8 %, транспорт и связь – 19,2 %, сельское хозяйство - 12,9%, производство – 6,3 %, услуги – 17,6 %, строительство – 4,4 %, лесозаготовка и деревообработка - 4,4 %, прочие – 7,4 %. </w:t>
      </w:r>
    </w:p>
    <w:p w14:paraId="750D1B8A" w14:textId="77777777" w:rsidR="00030E80" w:rsidRPr="00A504DA" w:rsidRDefault="00030E80" w:rsidP="00A504DA">
      <w:pPr>
        <w:tabs>
          <w:tab w:val="left" w:pos="4093"/>
        </w:tabs>
        <w:ind w:firstLine="709"/>
        <w:jc w:val="both"/>
        <w:rPr>
          <w:sz w:val="28"/>
          <w:szCs w:val="28"/>
        </w:rPr>
      </w:pPr>
    </w:p>
    <w:p w14:paraId="77999321" w14:textId="77777777" w:rsidR="00B236A4" w:rsidRPr="00A504DA" w:rsidRDefault="00B236A4">
      <w:pPr>
        <w:tabs>
          <w:tab w:val="left" w:pos="4093"/>
        </w:tabs>
        <w:ind w:firstLine="709"/>
        <w:jc w:val="both"/>
        <w:rPr>
          <w:sz w:val="28"/>
          <w:szCs w:val="28"/>
        </w:rPr>
      </w:pPr>
    </w:p>
    <w:sectPr w:rsidR="00B236A4" w:rsidRPr="00A504DA" w:rsidSect="00A504D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CC"/>
    <w:rsid w:val="00013180"/>
    <w:rsid w:val="00021C64"/>
    <w:rsid w:val="00030E80"/>
    <w:rsid w:val="000403E7"/>
    <w:rsid w:val="0004238A"/>
    <w:rsid w:val="0005133A"/>
    <w:rsid w:val="00061F30"/>
    <w:rsid w:val="000675CC"/>
    <w:rsid w:val="000704A7"/>
    <w:rsid w:val="00080372"/>
    <w:rsid w:val="000A6B0F"/>
    <w:rsid w:val="000F7189"/>
    <w:rsid w:val="001056DE"/>
    <w:rsid w:val="001431ED"/>
    <w:rsid w:val="00153A76"/>
    <w:rsid w:val="00153D10"/>
    <w:rsid w:val="00177F38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656"/>
    <w:rsid w:val="00422E55"/>
    <w:rsid w:val="00426827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80755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86D8F"/>
    <w:rsid w:val="0089504B"/>
    <w:rsid w:val="008A2365"/>
    <w:rsid w:val="008C1A9E"/>
    <w:rsid w:val="008F0A07"/>
    <w:rsid w:val="008F5964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504DA"/>
    <w:rsid w:val="00A76AD5"/>
    <w:rsid w:val="00A823D3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236A4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659E4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CFDF"/>
  <w15:docId w15:val="{02A6D596-22AA-4730-8DA5-4A45259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5CC"/>
    <w:rPr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styleId="a4">
    <w:name w:val="Normal (Web)"/>
    <w:basedOn w:val="a"/>
    <w:qFormat/>
    <w:rsid w:val="000675CC"/>
    <w:pPr>
      <w:spacing w:after="120"/>
      <w:ind w:left="283"/>
    </w:pPr>
  </w:style>
  <w:style w:type="paragraph" w:styleId="a5">
    <w:name w:val="header"/>
    <w:basedOn w:val="a"/>
    <w:link w:val="a6"/>
    <w:rsid w:val="000675CC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6">
    <w:name w:val="Верхний колонтитул Знак"/>
    <w:basedOn w:val="a0"/>
    <w:link w:val="a5"/>
    <w:rsid w:val="000675CC"/>
    <w:rPr>
      <w:sz w:val="24"/>
      <w:lang w:eastAsia="ru-RU"/>
    </w:rPr>
  </w:style>
  <w:style w:type="paragraph" w:styleId="a7">
    <w:name w:val="List Paragraph"/>
    <w:basedOn w:val="a"/>
    <w:uiPriority w:val="34"/>
    <w:qFormat/>
    <w:rsid w:val="00886D8F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030E80"/>
    <w:pPr>
      <w:widowControl w:val="0"/>
      <w:suppressAutoHyphens/>
      <w:spacing w:after="120"/>
    </w:pPr>
    <w:rPr>
      <w:rFonts w:eastAsia="Andale Sans UI"/>
      <w:color w:val="auto"/>
      <w:kern w:val="2"/>
    </w:rPr>
  </w:style>
  <w:style w:type="character" w:customStyle="1" w:styleId="a9">
    <w:name w:val="Основной текст Знак"/>
    <w:basedOn w:val="a0"/>
    <w:link w:val="a8"/>
    <w:semiHidden/>
    <w:rsid w:val="00030E80"/>
    <w:rPr>
      <w:rFonts w:eastAsia="Andale Sans UI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5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B48F5-1322-4809-90B6-0B0FE9E4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Ирина Юрьевна</cp:lastModifiedBy>
  <cp:revision>3</cp:revision>
  <cp:lastPrinted>2019-06-14T14:03:00Z</cp:lastPrinted>
  <dcterms:created xsi:type="dcterms:W3CDTF">2021-02-20T08:47:00Z</dcterms:created>
  <dcterms:modified xsi:type="dcterms:W3CDTF">2021-02-20T08:49:00Z</dcterms:modified>
</cp:coreProperties>
</file>