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CBD" w:rsidRPr="00B13CBD" w:rsidRDefault="00B13CBD">
      <w:pPr>
        <w:pStyle w:val="ConsPlusTitlePage"/>
        <w:rPr>
          <w:rFonts w:ascii="Times New Roman" w:hAnsi="Times New Roman" w:cs="Times New Roman"/>
          <w:sz w:val="24"/>
          <w:szCs w:val="24"/>
        </w:rPr>
      </w:pPr>
      <w:r w:rsidRPr="00B13CBD">
        <w:rPr>
          <w:rFonts w:ascii="Times New Roman" w:hAnsi="Times New Roman" w:cs="Times New Roman"/>
          <w:sz w:val="24"/>
          <w:szCs w:val="24"/>
        </w:rPr>
        <w:br/>
      </w:r>
    </w:p>
    <w:p w:rsidR="00B13CBD" w:rsidRPr="00B13CBD" w:rsidRDefault="00B13CBD">
      <w:pPr>
        <w:pStyle w:val="ConsPlusNormal"/>
        <w:jc w:val="both"/>
        <w:outlineLvl w:val="0"/>
        <w:rPr>
          <w:rFonts w:ascii="Times New Roman" w:hAnsi="Times New Roman" w:cs="Times New Roman"/>
          <w:sz w:val="24"/>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B13CBD" w:rsidRPr="00B13CBD">
        <w:tc>
          <w:tcPr>
            <w:tcW w:w="4677" w:type="dxa"/>
            <w:tcBorders>
              <w:top w:val="nil"/>
              <w:left w:val="nil"/>
              <w:bottom w:val="nil"/>
              <w:right w:val="nil"/>
            </w:tcBorders>
          </w:tcPr>
          <w:p w:rsidR="00B13CBD" w:rsidRPr="00B13CBD" w:rsidRDefault="00B13CBD">
            <w:pPr>
              <w:pStyle w:val="ConsPlusNormal"/>
              <w:outlineLvl w:val="0"/>
              <w:rPr>
                <w:rFonts w:ascii="Times New Roman" w:hAnsi="Times New Roman" w:cs="Times New Roman"/>
                <w:sz w:val="24"/>
                <w:szCs w:val="24"/>
              </w:rPr>
            </w:pPr>
            <w:r w:rsidRPr="00B13CBD">
              <w:rPr>
                <w:rFonts w:ascii="Times New Roman" w:hAnsi="Times New Roman" w:cs="Times New Roman"/>
                <w:sz w:val="24"/>
                <w:szCs w:val="24"/>
              </w:rPr>
              <w:t>22 февраля 2014 года</w:t>
            </w:r>
          </w:p>
        </w:tc>
        <w:tc>
          <w:tcPr>
            <w:tcW w:w="4677" w:type="dxa"/>
            <w:tcBorders>
              <w:top w:val="nil"/>
              <w:left w:val="nil"/>
              <w:bottom w:val="nil"/>
              <w:right w:val="nil"/>
            </w:tcBorders>
          </w:tcPr>
          <w:p w:rsidR="00B13CBD" w:rsidRPr="00B13CBD" w:rsidRDefault="00B13CBD">
            <w:pPr>
              <w:pStyle w:val="ConsPlusNormal"/>
              <w:jc w:val="right"/>
              <w:outlineLvl w:val="0"/>
              <w:rPr>
                <w:rFonts w:ascii="Times New Roman" w:hAnsi="Times New Roman" w:cs="Times New Roman"/>
                <w:sz w:val="24"/>
                <w:szCs w:val="24"/>
              </w:rPr>
            </w:pPr>
            <w:r w:rsidRPr="00B13CBD">
              <w:rPr>
                <w:rFonts w:ascii="Times New Roman" w:hAnsi="Times New Roman" w:cs="Times New Roman"/>
                <w:sz w:val="24"/>
                <w:szCs w:val="24"/>
              </w:rPr>
              <w:t>N 20-ФЗ</w:t>
            </w:r>
          </w:p>
        </w:tc>
      </w:tr>
    </w:tbl>
    <w:p w:rsidR="00B13CBD" w:rsidRPr="00B13CBD" w:rsidRDefault="00B13CBD">
      <w:pPr>
        <w:pStyle w:val="ConsPlusNormal"/>
        <w:pBdr>
          <w:top w:val="single" w:sz="6" w:space="0" w:color="auto"/>
        </w:pBdr>
        <w:spacing w:before="100" w:after="100"/>
        <w:jc w:val="both"/>
        <w:rPr>
          <w:rFonts w:ascii="Times New Roman" w:hAnsi="Times New Roman" w:cs="Times New Roman"/>
          <w:sz w:val="24"/>
          <w:szCs w:val="24"/>
        </w:rPr>
      </w:pPr>
    </w:p>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РОССИЙСКАЯ ФЕДЕРАЦИЯ</w:t>
      </w:r>
    </w:p>
    <w:p w:rsidR="00B13CBD" w:rsidRPr="00B13CBD" w:rsidRDefault="00B13CBD">
      <w:pPr>
        <w:pStyle w:val="ConsPlusTitle"/>
        <w:jc w:val="center"/>
        <w:rPr>
          <w:rFonts w:ascii="Times New Roman" w:hAnsi="Times New Roman" w:cs="Times New Roman"/>
          <w:sz w:val="24"/>
          <w:szCs w:val="24"/>
        </w:rPr>
      </w:pP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ФЕДЕРАЛЬНЫЙ ЗАКОН</w:t>
      </w:r>
    </w:p>
    <w:p w:rsidR="00B13CBD" w:rsidRPr="00B13CBD" w:rsidRDefault="00B13CBD">
      <w:pPr>
        <w:pStyle w:val="ConsPlusTitle"/>
        <w:jc w:val="center"/>
        <w:rPr>
          <w:rFonts w:ascii="Times New Roman" w:hAnsi="Times New Roman" w:cs="Times New Roman"/>
          <w:sz w:val="24"/>
          <w:szCs w:val="24"/>
        </w:rPr>
      </w:pP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О ВЫБОРАХ</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ДЕПУТАТОВ ГОСУДАРСТВЕННОЙ ДУМЫ ФЕДЕРАЛЬНОГО СОБРАНИЯ</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Принят</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Думой</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14 февраля 2014 года</w:t>
      </w:r>
    </w:p>
    <w:p w:rsidR="00B13CBD" w:rsidRPr="00B13CBD" w:rsidRDefault="00B13CBD">
      <w:pPr>
        <w:pStyle w:val="ConsPlusNormal"/>
        <w:jc w:val="right"/>
        <w:rPr>
          <w:rFonts w:ascii="Times New Roman" w:hAnsi="Times New Roman" w:cs="Times New Roman"/>
          <w:sz w:val="24"/>
          <w:szCs w:val="24"/>
        </w:rPr>
      </w:pP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Одобрен</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Советом Федерации</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19 февраля 2014 года</w:t>
      </w:r>
    </w:p>
    <w:p w:rsidR="00B13CBD" w:rsidRPr="00B13CBD" w:rsidRDefault="00B13CBD">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B13CBD" w:rsidRPr="00B13CBD">
        <w:trPr>
          <w:jc w:val="center"/>
        </w:trPr>
        <w:tc>
          <w:tcPr>
            <w:tcW w:w="9294" w:type="dxa"/>
            <w:tcBorders>
              <w:top w:val="nil"/>
              <w:left w:val="single" w:sz="24" w:space="0" w:color="CED3F1"/>
              <w:bottom w:val="nil"/>
              <w:right w:val="single" w:sz="24" w:space="0" w:color="F4F3F8"/>
            </w:tcBorders>
            <w:shd w:val="clear" w:color="auto" w:fill="F4F3F8"/>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Список изменяющих документов</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(в ред. Федеральных законов от 24.11.2014 </w:t>
            </w:r>
            <w:hyperlink r:id="rId6" w:history="1">
              <w:r w:rsidRPr="00B13CBD">
                <w:rPr>
                  <w:rFonts w:ascii="Times New Roman" w:hAnsi="Times New Roman" w:cs="Times New Roman"/>
                  <w:color w:val="0000FF"/>
                  <w:sz w:val="24"/>
                  <w:szCs w:val="24"/>
                </w:rPr>
                <w:t>N 355-ФЗ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13.07.2015 </w:t>
            </w:r>
            <w:hyperlink r:id="rId7" w:history="1">
              <w:r w:rsidRPr="00B13CBD">
                <w:rPr>
                  <w:rFonts w:ascii="Times New Roman" w:hAnsi="Times New Roman" w:cs="Times New Roman"/>
                  <w:color w:val="0000FF"/>
                  <w:sz w:val="24"/>
                  <w:szCs w:val="24"/>
                </w:rPr>
                <w:t>N 231-ФЗ</w:t>
              </w:r>
            </w:hyperlink>
            <w:r w:rsidRPr="00B13CBD">
              <w:rPr>
                <w:rFonts w:ascii="Times New Roman" w:hAnsi="Times New Roman" w:cs="Times New Roman"/>
                <w:color w:val="392C69"/>
                <w:sz w:val="24"/>
                <w:szCs w:val="24"/>
              </w:rPr>
              <w:t xml:space="preserve">, от 14.07.2015 </w:t>
            </w:r>
            <w:hyperlink r:id="rId8" w:history="1">
              <w:r w:rsidRPr="00B13CBD">
                <w:rPr>
                  <w:rFonts w:ascii="Times New Roman" w:hAnsi="Times New Roman" w:cs="Times New Roman"/>
                  <w:color w:val="0000FF"/>
                  <w:sz w:val="24"/>
                  <w:szCs w:val="24"/>
                </w:rPr>
                <w:t>N 272-ФЗ</w:t>
              </w:r>
            </w:hyperlink>
            <w:r w:rsidRPr="00B13CBD">
              <w:rPr>
                <w:rFonts w:ascii="Times New Roman" w:hAnsi="Times New Roman" w:cs="Times New Roman"/>
                <w:color w:val="392C69"/>
                <w:sz w:val="24"/>
                <w:szCs w:val="24"/>
              </w:rPr>
              <w:t xml:space="preserve">, от 05.10.2015 </w:t>
            </w:r>
            <w:hyperlink r:id="rId9" w:history="1">
              <w:r w:rsidRPr="00B13CBD">
                <w:rPr>
                  <w:rFonts w:ascii="Times New Roman" w:hAnsi="Times New Roman" w:cs="Times New Roman"/>
                  <w:color w:val="0000FF"/>
                  <w:sz w:val="24"/>
                  <w:szCs w:val="24"/>
                </w:rPr>
                <w:t>N 287-ФЗ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15.02.2016 </w:t>
            </w:r>
            <w:hyperlink r:id="rId10" w:history="1">
              <w:r w:rsidRPr="00B13CBD">
                <w:rPr>
                  <w:rFonts w:ascii="Times New Roman" w:hAnsi="Times New Roman" w:cs="Times New Roman"/>
                  <w:color w:val="0000FF"/>
                  <w:sz w:val="24"/>
                  <w:szCs w:val="24"/>
                </w:rPr>
                <w:t>N 29-ФЗ</w:t>
              </w:r>
            </w:hyperlink>
            <w:r w:rsidRPr="00B13CBD">
              <w:rPr>
                <w:rFonts w:ascii="Times New Roman" w:hAnsi="Times New Roman" w:cs="Times New Roman"/>
                <w:color w:val="392C69"/>
                <w:sz w:val="24"/>
                <w:szCs w:val="24"/>
              </w:rPr>
              <w:t xml:space="preserve">, от 09.03.2016 </w:t>
            </w:r>
            <w:hyperlink r:id="rId11" w:history="1">
              <w:r w:rsidRPr="00B13CBD">
                <w:rPr>
                  <w:rFonts w:ascii="Times New Roman" w:hAnsi="Times New Roman" w:cs="Times New Roman"/>
                  <w:color w:val="0000FF"/>
                  <w:sz w:val="24"/>
                  <w:szCs w:val="24"/>
                </w:rPr>
                <w:t>N 65-ФЗ</w:t>
              </w:r>
            </w:hyperlink>
            <w:r w:rsidRPr="00B13CBD">
              <w:rPr>
                <w:rFonts w:ascii="Times New Roman" w:hAnsi="Times New Roman" w:cs="Times New Roman"/>
                <w:color w:val="392C69"/>
                <w:sz w:val="24"/>
                <w:szCs w:val="24"/>
              </w:rPr>
              <w:t xml:space="preserve">, от 09.03.2016 </w:t>
            </w:r>
            <w:hyperlink r:id="rId12" w:history="1">
              <w:r w:rsidRPr="00B13CBD">
                <w:rPr>
                  <w:rFonts w:ascii="Times New Roman" w:hAnsi="Times New Roman" w:cs="Times New Roman"/>
                  <w:color w:val="0000FF"/>
                  <w:sz w:val="24"/>
                  <w:szCs w:val="24"/>
                </w:rPr>
                <w:t>N 66-ФЗ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05.04.2016 </w:t>
            </w:r>
            <w:hyperlink r:id="rId13" w:history="1">
              <w:r w:rsidRPr="00B13CBD">
                <w:rPr>
                  <w:rFonts w:ascii="Times New Roman" w:hAnsi="Times New Roman" w:cs="Times New Roman"/>
                  <w:color w:val="0000FF"/>
                  <w:sz w:val="24"/>
                  <w:szCs w:val="24"/>
                </w:rPr>
                <w:t>N 92-ФЗ</w:t>
              </w:r>
            </w:hyperlink>
            <w:r w:rsidRPr="00B13CBD">
              <w:rPr>
                <w:rFonts w:ascii="Times New Roman" w:hAnsi="Times New Roman" w:cs="Times New Roman"/>
                <w:color w:val="392C69"/>
                <w:sz w:val="24"/>
                <w:szCs w:val="24"/>
              </w:rPr>
              <w:t xml:space="preserve">, от 28.12.2016 </w:t>
            </w:r>
            <w:hyperlink r:id="rId14" w:history="1">
              <w:r w:rsidRPr="00B13CBD">
                <w:rPr>
                  <w:rFonts w:ascii="Times New Roman" w:hAnsi="Times New Roman" w:cs="Times New Roman"/>
                  <w:color w:val="0000FF"/>
                  <w:sz w:val="24"/>
                  <w:szCs w:val="24"/>
                </w:rPr>
                <w:t>N 474-ФЗ</w:t>
              </w:r>
            </w:hyperlink>
            <w:r w:rsidRPr="00B13CBD">
              <w:rPr>
                <w:rFonts w:ascii="Times New Roman" w:hAnsi="Times New Roman" w:cs="Times New Roman"/>
                <w:color w:val="392C69"/>
                <w:sz w:val="24"/>
                <w:szCs w:val="24"/>
              </w:rPr>
              <w:t xml:space="preserve">, от 28.12.2016 </w:t>
            </w:r>
            <w:hyperlink r:id="rId15" w:history="1">
              <w:r w:rsidRPr="00B13CBD">
                <w:rPr>
                  <w:rFonts w:ascii="Times New Roman" w:hAnsi="Times New Roman" w:cs="Times New Roman"/>
                  <w:color w:val="0000FF"/>
                  <w:sz w:val="24"/>
                  <w:szCs w:val="24"/>
                </w:rPr>
                <w:t>N 505-ФЗ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18.06.2017 </w:t>
            </w:r>
            <w:hyperlink r:id="rId16" w:history="1">
              <w:r w:rsidRPr="00B13CBD">
                <w:rPr>
                  <w:rFonts w:ascii="Times New Roman" w:hAnsi="Times New Roman" w:cs="Times New Roman"/>
                  <w:color w:val="0000FF"/>
                  <w:sz w:val="24"/>
                  <w:szCs w:val="24"/>
                </w:rPr>
                <w:t>N 127-ФЗ</w:t>
              </w:r>
            </w:hyperlink>
            <w:r w:rsidRPr="00B13CBD">
              <w:rPr>
                <w:rFonts w:ascii="Times New Roman" w:hAnsi="Times New Roman" w:cs="Times New Roman"/>
                <w:color w:val="392C69"/>
                <w:sz w:val="24"/>
                <w:szCs w:val="24"/>
              </w:rPr>
              <w:t xml:space="preserve">, от 05.02.2018 </w:t>
            </w:r>
            <w:hyperlink r:id="rId17" w:history="1">
              <w:r w:rsidRPr="00B13CBD">
                <w:rPr>
                  <w:rFonts w:ascii="Times New Roman" w:hAnsi="Times New Roman" w:cs="Times New Roman"/>
                  <w:color w:val="0000FF"/>
                  <w:sz w:val="24"/>
                  <w:szCs w:val="24"/>
                </w:rPr>
                <w:t>N 1-ФЗ</w:t>
              </w:r>
            </w:hyperlink>
            <w:r w:rsidRPr="00B13CBD">
              <w:rPr>
                <w:rFonts w:ascii="Times New Roman" w:hAnsi="Times New Roman" w:cs="Times New Roman"/>
                <w:color w:val="392C69"/>
                <w:sz w:val="24"/>
                <w:szCs w:val="24"/>
              </w:rPr>
              <w:t xml:space="preserve">, от 19.02.2018 </w:t>
            </w:r>
            <w:hyperlink r:id="rId18" w:history="1">
              <w:r w:rsidRPr="00B13CBD">
                <w:rPr>
                  <w:rFonts w:ascii="Times New Roman" w:hAnsi="Times New Roman" w:cs="Times New Roman"/>
                  <w:color w:val="0000FF"/>
                  <w:sz w:val="24"/>
                  <w:szCs w:val="24"/>
                </w:rPr>
                <w:t>N 30-ФЗ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04.06.2018 </w:t>
            </w:r>
            <w:hyperlink r:id="rId19" w:history="1">
              <w:r w:rsidRPr="00B13CBD">
                <w:rPr>
                  <w:rFonts w:ascii="Times New Roman" w:hAnsi="Times New Roman" w:cs="Times New Roman"/>
                  <w:color w:val="0000FF"/>
                  <w:sz w:val="24"/>
                  <w:szCs w:val="24"/>
                </w:rPr>
                <w:t>N 150-ФЗ</w:t>
              </w:r>
            </w:hyperlink>
            <w:r w:rsidRPr="00B13CBD">
              <w:rPr>
                <w:rFonts w:ascii="Times New Roman" w:hAnsi="Times New Roman" w:cs="Times New Roman"/>
                <w:color w:val="392C69"/>
                <w:sz w:val="24"/>
                <w:szCs w:val="24"/>
              </w:rPr>
              <w:t xml:space="preserve">, от 11.12.2018 </w:t>
            </w:r>
            <w:hyperlink r:id="rId20" w:history="1">
              <w:r w:rsidRPr="00B13CBD">
                <w:rPr>
                  <w:rFonts w:ascii="Times New Roman" w:hAnsi="Times New Roman" w:cs="Times New Roman"/>
                  <w:color w:val="0000FF"/>
                  <w:sz w:val="24"/>
                  <w:szCs w:val="24"/>
                </w:rPr>
                <w:t>N 464-ФЗ</w:t>
              </w:r>
            </w:hyperlink>
            <w:r w:rsidRPr="00B13CBD">
              <w:rPr>
                <w:rFonts w:ascii="Times New Roman" w:hAnsi="Times New Roman" w:cs="Times New Roman"/>
                <w:color w:val="392C69"/>
                <w:sz w:val="24"/>
                <w:szCs w:val="24"/>
              </w:rPr>
              <w:t xml:space="preserve">, от 27.12.2018 </w:t>
            </w:r>
            <w:hyperlink r:id="rId21" w:history="1">
              <w:r w:rsidRPr="00B13CBD">
                <w:rPr>
                  <w:rFonts w:ascii="Times New Roman" w:hAnsi="Times New Roman" w:cs="Times New Roman"/>
                  <w:color w:val="0000FF"/>
                  <w:sz w:val="24"/>
                  <w:szCs w:val="24"/>
                </w:rPr>
                <w:t>N 528-ФЗ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29.05.2019 </w:t>
            </w:r>
            <w:hyperlink r:id="rId22" w:history="1">
              <w:r w:rsidRPr="00B13CBD">
                <w:rPr>
                  <w:rFonts w:ascii="Times New Roman" w:hAnsi="Times New Roman" w:cs="Times New Roman"/>
                  <w:color w:val="0000FF"/>
                  <w:sz w:val="24"/>
                  <w:szCs w:val="24"/>
                </w:rPr>
                <w:t>N 104-ФЗ</w:t>
              </w:r>
            </w:hyperlink>
            <w:r w:rsidRPr="00B13CBD">
              <w:rPr>
                <w:rFonts w:ascii="Times New Roman" w:hAnsi="Times New Roman" w:cs="Times New Roman"/>
                <w:color w:val="392C69"/>
                <w:sz w:val="24"/>
                <w:szCs w:val="24"/>
              </w:rPr>
              <w:t xml:space="preserve">, от 27.02.2020 </w:t>
            </w:r>
            <w:hyperlink r:id="rId23" w:history="1">
              <w:r w:rsidRPr="00B13CBD">
                <w:rPr>
                  <w:rFonts w:ascii="Times New Roman" w:hAnsi="Times New Roman" w:cs="Times New Roman"/>
                  <w:color w:val="0000FF"/>
                  <w:sz w:val="24"/>
                  <w:szCs w:val="24"/>
                </w:rPr>
                <w:t>N 27-ФЗ</w:t>
              </w:r>
            </w:hyperlink>
            <w:r w:rsidRPr="00B13CBD">
              <w:rPr>
                <w:rFonts w:ascii="Times New Roman" w:hAnsi="Times New Roman" w:cs="Times New Roman"/>
                <w:color w:val="392C69"/>
                <w:sz w:val="24"/>
                <w:szCs w:val="24"/>
              </w:rPr>
              <w:t xml:space="preserve">, от 23.05.2020 </w:t>
            </w:r>
            <w:hyperlink r:id="rId24" w:history="1">
              <w:r w:rsidRPr="00B13CBD">
                <w:rPr>
                  <w:rFonts w:ascii="Times New Roman" w:hAnsi="Times New Roman" w:cs="Times New Roman"/>
                  <w:color w:val="0000FF"/>
                  <w:sz w:val="24"/>
                  <w:szCs w:val="24"/>
                </w:rPr>
                <w:t>N 153-ФЗ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23.05.2020 </w:t>
            </w:r>
            <w:hyperlink r:id="rId25" w:history="1">
              <w:r w:rsidRPr="00B13CBD">
                <w:rPr>
                  <w:rFonts w:ascii="Times New Roman" w:hAnsi="Times New Roman" w:cs="Times New Roman"/>
                  <w:color w:val="0000FF"/>
                  <w:sz w:val="24"/>
                  <w:szCs w:val="24"/>
                </w:rPr>
                <w:t>N 154-ФЗ</w:t>
              </w:r>
            </w:hyperlink>
            <w:r w:rsidRPr="00B13CBD">
              <w:rPr>
                <w:rFonts w:ascii="Times New Roman" w:hAnsi="Times New Roman" w:cs="Times New Roman"/>
                <w:color w:val="392C69"/>
                <w:sz w:val="24"/>
                <w:szCs w:val="24"/>
              </w:rPr>
              <w:t xml:space="preserve">, от 31.07.2020 </w:t>
            </w:r>
            <w:hyperlink r:id="rId26" w:history="1">
              <w:r w:rsidRPr="00B13CBD">
                <w:rPr>
                  <w:rFonts w:ascii="Times New Roman" w:hAnsi="Times New Roman" w:cs="Times New Roman"/>
                  <w:color w:val="0000FF"/>
                  <w:sz w:val="24"/>
                  <w:szCs w:val="24"/>
                </w:rPr>
                <w:t>N 267-ФЗ</w:t>
              </w:r>
            </w:hyperlink>
            <w:r w:rsidRPr="00B13CBD">
              <w:rPr>
                <w:rFonts w:ascii="Times New Roman" w:hAnsi="Times New Roman" w:cs="Times New Roman"/>
                <w:color w:val="392C69"/>
                <w:sz w:val="24"/>
                <w:szCs w:val="24"/>
              </w:rPr>
              <w:t xml:space="preserve">, от 09.03.2021 </w:t>
            </w:r>
            <w:hyperlink r:id="rId27" w:history="1">
              <w:r w:rsidRPr="00B13CBD">
                <w:rPr>
                  <w:rFonts w:ascii="Times New Roman" w:hAnsi="Times New Roman" w:cs="Times New Roman"/>
                  <w:color w:val="0000FF"/>
                  <w:sz w:val="24"/>
                  <w:szCs w:val="24"/>
                </w:rPr>
                <w:t>N 43-ФЗ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05.04.2021 </w:t>
            </w:r>
            <w:hyperlink r:id="rId28" w:history="1">
              <w:r w:rsidRPr="00B13CBD">
                <w:rPr>
                  <w:rFonts w:ascii="Times New Roman" w:hAnsi="Times New Roman" w:cs="Times New Roman"/>
                  <w:color w:val="0000FF"/>
                  <w:sz w:val="24"/>
                  <w:szCs w:val="24"/>
                </w:rPr>
                <w:t>N 89-ФЗ</w:t>
              </w:r>
            </w:hyperlink>
            <w:r w:rsidRPr="00B13CBD">
              <w:rPr>
                <w:rFonts w:ascii="Times New Roman" w:hAnsi="Times New Roman" w:cs="Times New Roman"/>
                <w:color w:val="392C69"/>
                <w:sz w:val="24"/>
                <w:szCs w:val="24"/>
              </w:rPr>
              <w:t xml:space="preserve">, от 20.04.2021 </w:t>
            </w:r>
            <w:hyperlink r:id="rId29" w:history="1">
              <w:r w:rsidRPr="00B13CBD">
                <w:rPr>
                  <w:rFonts w:ascii="Times New Roman" w:hAnsi="Times New Roman" w:cs="Times New Roman"/>
                  <w:color w:val="0000FF"/>
                  <w:sz w:val="24"/>
                  <w:szCs w:val="24"/>
                </w:rPr>
                <w:t>N 91-ФЗ</w:t>
              </w:r>
            </w:hyperlink>
            <w:r w:rsidRPr="00B13CBD">
              <w:rPr>
                <w:rFonts w:ascii="Times New Roman" w:hAnsi="Times New Roman" w:cs="Times New Roman"/>
                <w:color w:val="392C69"/>
                <w:sz w:val="24"/>
                <w:szCs w:val="24"/>
              </w:rPr>
              <w:t xml:space="preserve">, от 20.04.2021 </w:t>
            </w:r>
            <w:hyperlink r:id="rId30" w:history="1">
              <w:r w:rsidRPr="00B13CBD">
                <w:rPr>
                  <w:rFonts w:ascii="Times New Roman" w:hAnsi="Times New Roman" w:cs="Times New Roman"/>
                  <w:color w:val="0000FF"/>
                  <w:sz w:val="24"/>
                  <w:szCs w:val="24"/>
                </w:rPr>
                <w:t>N 96-ФЗ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от 30.04.2021 </w:t>
            </w:r>
            <w:hyperlink r:id="rId31" w:history="1">
              <w:r w:rsidRPr="00B13CBD">
                <w:rPr>
                  <w:rFonts w:ascii="Times New Roman" w:hAnsi="Times New Roman" w:cs="Times New Roman"/>
                  <w:color w:val="0000FF"/>
                  <w:sz w:val="24"/>
                  <w:szCs w:val="24"/>
                </w:rPr>
                <w:t>N 115-ФЗ</w:t>
              </w:r>
            </w:hyperlink>
            <w:r w:rsidRPr="00B13CBD">
              <w:rPr>
                <w:rFonts w:ascii="Times New Roman" w:hAnsi="Times New Roman" w:cs="Times New Roman"/>
                <w:color w:val="392C69"/>
                <w:sz w:val="24"/>
                <w:szCs w:val="24"/>
              </w:rPr>
              <w:t xml:space="preserve">, от 04.06.2021 </w:t>
            </w:r>
            <w:hyperlink r:id="rId32" w:history="1">
              <w:r w:rsidRPr="00B13CBD">
                <w:rPr>
                  <w:rFonts w:ascii="Times New Roman" w:hAnsi="Times New Roman" w:cs="Times New Roman"/>
                  <w:color w:val="0000FF"/>
                  <w:sz w:val="24"/>
                  <w:szCs w:val="24"/>
                </w:rPr>
                <w:t>N 157-ФЗ</w:t>
              </w:r>
            </w:hyperlink>
            <w:r w:rsidRPr="00B13CBD">
              <w:rPr>
                <w:rFonts w:ascii="Times New Roman" w:hAnsi="Times New Roman" w:cs="Times New Roman"/>
                <w:color w:val="392C69"/>
                <w:sz w:val="24"/>
                <w:szCs w:val="24"/>
              </w:rPr>
              <w:t>,</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 xml:space="preserve">с </w:t>
            </w:r>
            <w:proofErr w:type="spellStart"/>
            <w:r w:rsidRPr="00B13CBD">
              <w:rPr>
                <w:rFonts w:ascii="Times New Roman" w:hAnsi="Times New Roman" w:cs="Times New Roman"/>
                <w:color w:val="392C69"/>
                <w:sz w:val="24"/>
                <w:szCs w:val="24"/>
              </w:rPr>
              <w:t>изм</w:t>
            </w:r>
            <w:proofErr w:type="spellEnd"/>
            <w:r w:rsidRPr="00B13CBD">
              <w:rPr>
                <w:rFonts w:ascii="Times New Roman" w:hAnsi="Times New Roman" w:cs="Times New Roman"/>
                <w:color w:val="392C69"/>
                <w:sz w:val="24"/>
                <w:szCs w:val="24"/>
              </w:rPr>
              <w:t xml:space="preserve">., внесенными </w:t>
            </w:r>
            <w:hyperlink r:id="rId33" w:history="1">
              <w:r w:rsidRPr="00B13CBD">
                <w:rPr>
                  <w:rFonts w:ascii="Times New Roman" w:hAnsi="Times New Roman" w:cs="Times New Roman"/>
                  <w:color w:val="0000FF"/>
                  <w:sz w:val="24"/>
                  <w:szCs w:val="24"/>
                </w:rPr>
                <w:t>Постановлением</w:t>
              </w:r>
            </w:hyperlink>
            <w:r w:rsidRPr="00B13CBD">
              <w:rPr>
                <w:rFonts w:ascii="Times New Roman" w:hAnsi="Times New Roman" w:cs="Times New Roman"/>
                <w:color w:val="392C69"/>
                <w:sz w:val="24"/>
                <w:szCs w:val="24"/>
              </w:rPr>
              <w:t xml:space="preserve"> Конституционного Суда РФ</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color w:val="392C69"/>
                <w:sz w:val="24"/>
                <w:szCs w:val="24"/>
              </w:rPr>
              <w:t>от 13.04.2017 N 11-П)</w:t>
            </w:r>
          </w:p>
        </w:tc>
      </w:tr>
    </w:tbl>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 ОБЩИЕ ПОЛОЖЕНИЯ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 Основные принципы проведения выборов депутатов Государственной Думы Федерального Собрания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Депутаты Государственной Думы Федерального Собрания Российской Федерации (далее - депутаты Государственной Думы) избираются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является свободным и добровольным. Никто не вправе принуждать гражданина Российской Федерации к участию или неучастию в выборах, а также препятствовать его свободному волеизъявлению.</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 Законодательство о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lastRenderedPageBreak/>
        <w:t xml:space="preserve">1. Законодательство о выборах депутатов Государственной Думы основывается на </w:t>
      </w:r>
      <w:hyperlink r:id="rId34" w:history="1">
        <w:r w:rsidRPr="00B13CBD">
          <w:rPr>
            <w:rFonts w:ascii="Times New Roman" w:hAnsi="Times New Roman" w:cs="Times New Roman"/>
            <w:color w:val="0000FF"/>
            <w:sz w:val="24"/>
            <w:szCs w:val="24"/>
          </w:rPr>
          <w:t>Конституции</w:t>
        </w:r>
      </w:hyperlink>
      <w:r w:rsidRPr="00B13CBD">
        <w:rPr>
          <w:rFonts w:ascii="Times New Roman" w:hAnsi="Times New Roman" w:cs="Times New Roman"/>
          <w:sz w:val="24"/>
          <w:szCs w:val="24"/>
        </w:rPr>
        <w:t xml:space="preserve"> Российской Федерации и состоит из Федерального </w:t>
      </w:r>
      <w:hyperlink r:id="rId35"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12 июня 2002 года N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настоящего Федерального закона, других федеральных законов.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Основные термины и понятия, используемые в настоящем Федеральном законе, применяются в том же значении, что и в Федеральном </w:t>
      </w:r>
      <w:hyperlink r:id="rId36" w:history="1">
        <w:r w:rsidRPr="00B13CBD">
          <w:rPr>
            <w:rFonts w:ascii="Times New Roman" w:hAnsi="Times New Roman" w:cs="Times New Roman"/>
            <w:color w:val="0000FF"/>
            <w:sz w:val="24"/>
            <w:szCs w:val="24"/>
          </w:rPr>
          <w:t>законе</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если иное не предусмотрено настоящим Федеральным законом.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 Избирательная система, применяемая на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 соответствии с </w:t>
      </w:r>
      <w:hyperlink r:id="rId37" w:history="1">
        <w:r w:rsidRPr="00B13CBD">
          <w:rPr>
            <w:rFonts w:ascii="Times New Roman" w:hAnsi="Times New Roman" w:cs="Times New Roman"/>
            <w:color w:val="0000FF"/>
            <w:sz w:val="24"/>
            <w:szCs w:val="24"/>
          </w:rPr>
          <w:t>Конституцией</w:t>
        </w:r>
      </w:hyperlink>
      <w:r w:rsidRPr="00B13CBD">
        <w:rPr>
          <w:rFonts w:ascii="Times New Roman" w:hAnsi="Times New Roman" w:cs="Times New Roman"/>
          <w:sz w:val="24"/>
          <w:szCs w:val="24"/>
        </w:rPr>
        <w:t xml:space="preserve"> Российской Федерации в Государственную Думу Федерального Собрания Российской Федерации (далее - Государственная Дума) избирается 450 депутатов.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225 депутатов Государственной Думы избираются по одномандатным избирательным округам (один округ - один депутат), образуемым в соответствии со </w:t>
      </w:r>
      <w:hyperlink w:anchor="P149" w:history="1">
        <w:r w:rsidRPr="00B13CBD">
          <w:rPr>
            <w:rFonts w:ascii="Times New Roman" w:hAnsi="Times New Roman" w:cs="Times New Roman"/>
            <w:color w:val="0000FF"/>
            <w:sz w:val="24"/>
            <w:szCs w:val="24"/>
          </w:rPr>
          <w:t>статьей 12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225 депутатов Государственной Думы избираются по федеральному избирательному округу пропорционально числу голосов избирателей, поданных за федеральные списки кандидатов в депутаты Государственной Думы (далее - федеральные списки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Число голосов избирателей, поданных за федеральный список кандидатов, определяется как сумма голосов избирателей, поданных за соответствующий федеральный список кандидатов в каждом субъекте Российской Федерации и за пределами территории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4. Избирательные права граждан Российской Федерации на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Гражданин Российской Федерации, достигший на день голосования 18 лет, имеет право избирать депутатов Государственной Думы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0" w:name="P54"/>
      <w:bookmarkEnd w:id="0"/>
      <w:r w:rsidRPr="00B13CBD">
        <w:rPr>
          <w:rFonts w:ascii="Times New Roman" w:hAnsi="Times New Roman" w:cs="Times New Roman"/>
          <w:sz w:val="24"/>
          <w:szCs w:val="24"/>
        </w:rPr>
        <w:t xml:space="preserve">2. Гражданин Российской Федерации, достигший на день голосования 18 лет, место жительства которого находится на территории соответствующего одномандатного избирательного округа, имеет право избирать депутата Государственной Думы по этому одномандатному избирательному округу. Право избирать депутата Государственной Думы по одномандатному избирательному округу имеет также гражданин Российской Федерации, достигший на день голосования 18 лет, зарегистрированный по месту пребывания на территории этого одномандатного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 с </w:t>
      </w:r>
      <w:hyperlink w:anchor="P244" w:history="1">
        <w:r w:rsidRPr="00B13CBD">
          <w:rPr>
            <w:rFonts w:ascii="Times New Roman" w:hAnsi="Times New Roman" w:cs="Times New Roman"/>
            <w:color w:val="0000FF"/>
            <w:sz w:val="24"/>
            <w:szCs w:val="24"/>
          </w:rPr>
          <w:t>частью 4.1 статьи 17</w:t>
        </w:r>
      </w:hyperlink>
      <w:r w:rsidRPr="00B13CBD">
        <w:rPr>
          <w:rFonts w:ascii="Times New Roman" w:hAnsi="Times New Roman" w:cs="Times New Roman"/>
          <w:sz w:val="24"/>
          <w:szCs w:val="24"/>
        </w:rPr>
        <w:t xml:space="preserve"> настоящего Федерального закона для голосования в пределах одномандатного избирательного округа, в котором он зарегистрирован по месту пребывания.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Гражданин Российской Федерации, достигший на день голосования 18 лет, имеет </w:t>
      </w:r>
      <w:r w:rsidRPr="00B13CBD">
        <w:rPr>
          <w:rFonts w:ascii="Times New Roman" w:hAnsi="Times New Roman" w:cs="Times New Roman"/>
          <w:sz w:val="24"/>
          <w:szCs w:val="24"/>
        </w:rPr>
        <w:lastRenderedPageBreak/>
        <w:t xml:space="preserve">право участвовать в выдвижении кандидатов в депутаты Государственной Думы (далее - кандидаты), федеральных списков кандидатов, в предвыборной агитации, в наблюдении за проведением выборов и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предусмотренном настоящим Федеральным законом, иными федеральными </w:t>
      </w:r>
      <w:hyperlink r:id="rId38" w:history="1">
        <w:r w:rsidRPr="00B13CBD">
          <w:rPr>
            <w:rFonts w:ascii="Times New Roman" w:hAnsi="Times New Roman" w:cs="Times New Roman"/>
            <w:color w:val="0000FF"/>
            <w:sz w:val="24"/>
            <w:szCs w:val="24"/>
          </w:rPr>
          <w:t>законами</w:t>
        </w:r>
      </w:hyperlink>
      <w:r w:rsidRPr="00B13CBD">
        <w:rPr>
          <w:rFonts w:ascii="Times New Roman" w:hAnsi="Times New Roman" w:cs="Times New Roman"/>
          <w:sz w:val="24"/>
          <w:szCs w:val="24"/>
        </w:rPr>
        <w:t>.</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Гражданин Российской Федерации, достигший на день голосования 21 года, постоянно проживающий в Российской Федерации, может быть избран депутатом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Гражданин Российской Федерации, проживающий или находящийся за пределами территории Российской Федерации, обладает равными с иными гражданами Российской Федерации избирательными правами на выборах депутатов Государственной Думы. Дипломатические представительства и консульские учреждения Российской Федерации обязаны оказывать гражданину Российской Федерации содействие в реализации его избирательных прав.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Не имеет права быть избранным депутатом Государственной Думы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Не имеет права быть избранным депутатом Государственной Думы гражданин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 w:name="P63"/>
      <w:bookmarkEnd w:id="1"/>
      <w:r w:rsidRPr="00B13CBD">
        <w:rPr>
          <w:rFonts w:ascii="Times New Roman" w:hAnsi="Times New Roman" w:cs="Times New Roman"/>
          <w:sz w:val="24"/>
          <w:szCs w:val="24"/>
        </w:rPr>
        <w:t>1) 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2" w:name="P64"/>
      <w:bookmarkEnd w:id="2"/>
      <w:r w:rsidRPr="00B13CBD">
        <w:rPr>
          <w:rFonts w:ascii="Times New Roman" w:hAnsi="Times New Roman" w:cs="Times New Roman"/>
          <w:sz w:val="24"/>
          <w:szCs w:val="24"/>
        </w:rPr>
        <w:t>2) осужденный к лишению свободы за совершение тяжкого преступления, судимость которого снята или погашена, - до истечения 10 лет со дня снятия или погашения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 w:name="P65"/>
      <w:bookmarkEnd w:id="3"/>
      <w:r w:rsidRPr="00B13CBD">
        <w:rPr>
          <w:rFonts w:ascii="Times New Roman" w:hAnsi="Times New Roman" w:cs="Times New Roman"/>
          <w:sz w:val="24"/>
          <w:szCs w:val="24"/>
        </w:rPr>
        <w:t>3) осужденный к лишению свободы за совершение особо тяжкого преступления, судимость которого снята или погашена, - до истечения 15 лет со дня снятия или погашения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осужденный за совершение преступления экстремистской направленности, предусмотренного Уголовным </w:t>
      </w:r>
      <w:hyperlink r:id="rId39" w:history="1">
        <w:r w:rsidRPr="00B13CBD">
          <w:rPr>
            <w:rFonts w:ascii="Times New Roman" w:hAnsi="Times New Roman" w:cs="Times New Roman"/>
            <w:color w:val="0000FF"/>
            <w:sz w:val="24"/>
            <w:szCs w:val="24"/>
          </w:rPr>
          <w:t>кодексом</w:t>
        </w:r>
      </w:hyperlink>
      <w:r w:rsidRPr="00B13CBD">
        <w:rPr>
          <w:rFonts w:ascii="Times New Roman" w:hAnsi="Times New Roman" w:cs="Times New Roman"/>
          <w:sz w:val="24"/>
          <w:szCs w:val="24"/>
        </w:rPr>
        <w:t xml:space="preserve"> Российской Федерации, и имеющий на день голосования неснятую и непогашенную судимость за указанное преступление, если на такого гражданина Российской Федерации не распространяется действие </w:t>
      </w:r>
      <w:hyperlink w:anchor="P64" w:history="1">
        <w:r w:rsidRPr="00B13CBD">
          <w:rPr>
            <w:rFonts w:ascii="Times New Roman" w:hAnsi="Times New Roman" w:cs="Times New Roman"/>
            <w:color w:val="0000FF"/>
            <w:sz w:val="24"/>
            <w:szCs w:val="24"/>
          </w:rPr>
          <w:t>пунктов 2</w:t>
        </w:r>
      </w:hyperlink>
      <w:r w:rsidRPr="00B13CBD">
        <w:rPr>
          <w:rFonts w:ascii="Times New Roman" w:hAnsi="Times New Roman" w:cs="Times New Roman"/>
          <w:sz w:val="24"/>
          <w:szCs w:val="24"/>
        </w:rPr>
        <w:t xml:space="preserve"> и </w:t>
      </w:r>
      <w:hyperlink w:anchor="P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части;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4" w:name="P67"/>
      <w:bookmarkEnd w:id="4"/>
      <w:r w:rsidRPr="00B13CBD">
        <w:rPr>
          <w:rFonts w:ascii="Times New Roman" w:hAnsi="Times New Roman" w:cs="Times New Roman"/>
          <w:sz w:val="24"/>
          <w:szCs w:val="24"/>
        </w:rPr>
        <w:t xml:space="preserve">4.1) осужденный к лишению свободы за совершение преступлений, предусмотренных </w:t>
      </w:r>
      <w:hyperlink r:id="rId40" w:history="1">
        <w:r w:rsidRPr="00B13CBD">
          <w:rPr>
            <w:rFonts w:ascii="Times New Roman" w:hAnsi="Times New Roman" w:cs="Times New Roman"/>
            <w:color w:val="0000FF"/>
            <w:sz w:val="24"/>
            <w:szCs w:val="24"/>
          </w:rPr>
          <w:t>статьей 106</w:t>
        </w:r>
      </w:hyperlink>
      <w:r w:rsidRPr="00B13CBD">
        <w:rPr>
          <w:rFonts w:ascii="Times New Roman" w:hAnsi="Times New Roman" w:cs="Times New Roman"/>
          <w:sz w:val="24"/>
          <w:szCs w:val="24"/>
        </w:rPr>
        <w:t xml:space="preserve">, </w:t>
      </w:r>
      <w:hyperlink r:id="rId41" w:history="1">
        <w:r w:rsidRPr="00B13CBD">
          <w:rPr>
            <w:rFonts w:ascii="Times New Roman" w:hAnsi="Times New Roman" w:cs="Times New Roman"/>
            <w:color w:val="0000FF"/>
            <w:sz w:val="24"/>
            <w:szCs w:val="24"/>
          </w:rPr>
          <w:t>частью второй статьи 107</w:t>
        </w:r>
      </w:hyperlink>
      <w:r w:rsidRPr="00B13CBD">
        <w:rPr>
          <w:rFonts w:ascii="Times New Roman" w:hAnsi="Times New Roman" w:cs="Times New Roman"/>
          <w:sz w:val="24"/>
          <w:szCs w:val="24"/>
        </w:rPr>
        <w:t xml:space="preserve">, </w:t>
      </w:r>
      <w:hyperlink r:id="rId42" w:history="1">
        <w:r w:rsidRPr="00B13CBD">
          <w:rPr>
            <w:rFonts w:ascii="Times New Roman" w:hAnsi="Times New Roman" w:cs="Times New Roman"/>
            <w:color w:val="0000FF"/>
            <w:sz w:val="24"/>
            <w:szCs w:val="24"/>
          </w:rPr>
          <w:t>частью третьей статьи 110.1</w:t>
        </w:r>
      </w:hyperlink>
      <w:r w:rsidRPr="00B13CBD">
        <w:rPr>
          <w:rFonts w:ascii="Times New Roman" w:hAnsi="Times New Roman" w:cs="Times New Roman"/>
          <w:sz w:val="24"/>
          <w:szCs w:val="24"/>
        </w:rPr>
        <w:t xml:space="preserve">, </w:t>
      </w:r>
      <w:hyperlink r:id="rId43" w:history="1">
        <w:r w:rsidRPr="00B13CBD">
          <w:rPr>
            <w:rFonts w:ascii="Times New Roman" w:hAnsi="Times New Roman" w:cs="Times New Roman"/>
            <w:color w:val="0000FF"/>
            <w:sz w:val="24"/>
            <w:szCs w:val="24"/>
          </w:rPr>
          <w:t>частью второй статьи 112</w:t>
        </w:r>
      </w:hyperlink>
      <w:r w:rsidRPr="00B13CBD">
        <w:rPr>
          <w:rFonts w:ascii="Times New Roman" w:hAnsi="Times New Roman" w:cs="Times New Roman"/>
          <w:sz w:val="24"/>
          <w:szCs w:val="24"/>
        </w:rPr>
        <w:t xml:space="preserve">, </w:t>
      </w:r>
      <w:hyperlink r:id="rId44" w:history="1">
        <w:r w:rsidRPr="00B13CBD">
          <w:rPr>
            <w:rFonts w:ascii="Times New Roman" w:hAnsi="Times New Roman" w:cs="Times New Roman"/>
            <w:color w:val="0000FF"/>
            <w:sz w:val="24"/>
            <w:szCs w:val="24"/>
          </w:rPr>
          <w:t>частью второй статьи 119</w:t>
        </w:r>
      </w:hyperlink>
      <w:r w:rsidRPr="00B13CBD">
        <w:rPr>
          <w:rFonts w:ascii="Times New Roman" w:hAnsi="Times New Roman" w:cs="Times New Roman"/>
          <w:sz w:val="24"/>
          <w:szCs w:val="24"/>
        </w:rPr>
        <w:t xml:space="preserve">, </w:t>
      </w:r>
      <w:hyperlink r:id="rId45" w:history="1">
        <w:r w:rsidRPr="00B13CBD">
          <w:rPr>
            <w:rFonts w:ascii="Times New Roman" w:hAnsi="Times New Roman" w:cs="Times New Roman"/>
            <w:color w:val="0000FF"/>
            <w:sz w:val="24"/>
            <w:szCs w:val="24"/>
          </w:rPr>
          <w:t>частью первой статьи 126</w:t>
        </w:r>
      </w:hyperlink>
      <w:r w:rsidRPr="00B13CBD">
        <w:rPr>
          <w:rFonts w:ascii="Times New Roman" w:hAnsi="Times New Roman" w:cs="Times New Roman"/>
          <w:sz w:val="24"/>
          <w:szCs w:val="24"/>
        </w:rPr>
        <w:t xml:space="preserve">, </w:t>
      </w:r>
      <w:hyperlink r:id="rId46" w:history="1">
        <w:r w:rsidRPr="00B13CBD">
          <w:rPr>
            <w:rFonts w:ascii="Times New Roman" w:hAnsi="Times New Roman" w:cs="Times New Roman"/>
            <w:color w:val="0000FF"/>
            <w:sz w:val="24"/>
            <w:szCs w:val="24"/>
          </w:rPr>
          <w:t>частью второй статьи 127</w:t>
        </w:r>
      </w:hyperlink>
      <w:r w:rsidRPr="00B13CBD">
        <w:rPr>
          <w:rFonts w:ascii="Times New Roman" w:hAnsi="Times New Roman" w:cs="Times New Roman"/>
          <w:sz w:val="24"/>
          <w:szCs w:val="24"/>
        </w:rPr>
        <w:t xml:space="preserve">, </w:t>
      </w:r>
      <w:hyperlink r:id="rId47" w:history="1">
        <w:r w:rsidRPr="00B13CBD">
          <w:rPr>
            <w:rFonts w:ascii="Times New Roman" w:hAnsi="Times New Roman" w:cs="Times New Roman"/>
            <w:color w:val="0000FF"/>
            <w:sz w:val="24"/>
            <w:szCs w:val="24"/>
          </w:rPr>
          <w:t>частью первой статьи 127.2</w:t>
        </w:r>
      </w:hyperlink>
      <w:r w:rsidRPr="00B13CBD">
        <w:rPr>
          <w:rFonts w:ascii="Times New Roman" w:hAnsi="Times New Roman" w:cs="Times New Roman"/>
          <w:sz w:val="24"/>
          <w:szCs w:val="24"/>
        </w:rPr>
        <w:t xml:space="preserve">, </w:t>
      </w:r>
      <w:hyperlink r:id="rId48" w:history="1">
        <w:r w:rsidRPr="00B13CBD">
          <w:rPr>
            <w:rFonts w:ascii="Times New Roman" w:hAnsi="Times New Roman" w:cs="Times New Roman"/>
            <w:color w:val="0000FF"/>
            <w:sz w:val="24"/>
            <w:szCs w:val="24"/>
          </w:rPr>
          <w:t>статьей 136</w:t>
        </w:r>
      </w:hyperlink>
      <w:r w:rsidRPr="00B13CBD">
        <w:rPr>
          <w:rFonts w:ascii="Times New Roman" w:hAnsi="Times New Roman" w:cs="Times New Roman"/>
          <w:sz w:val="24"/>
          <w:szCs w:val="24"/>
        </w:rPr>
        <w:t xml:space="preserve">, </w:t>
      </w:r>
      <w:hyperlink r:id="rId49" w:history="1">
        <w:r w:rsidRPr="00B13CBD">
          <w:rPr>
            <w:rFonts w:ascii="Times New Roman" w:hAnsi="Times New Roman" w:cs="Times New Roman"/>
            <w:color w:val="0000FF"/>
            <w:sz w:val="24"/>
            <w:szCs w:val="24"/>
          </w:rPr>
          <w:t>частями второй</w:t>
        </w:r>
      </w:hyperlink>
      <w:r w:rsidRPr="00B13CBD">
        <w:rPr>
          <w:rFonts w:ascii="Times New Roman" w:hAnsi="Times New Roman" w:cs="Times New Roman"/>
          <w:sz w:val="24"/>
          <w:szCs w:val="24"/>
        </w:rPr>
        <w:t xml:space="preserve"> и </w:t>
      </w:r>
      <w:hyperlink r:id="rId50" w:history="1">
        <w:r w:rsidRPr="00B13CBD">
          <w:rPr>
            <w:rFonts w:ascii="Times New Roman" w:hAnsi="Times New Roman" w:cs="Times New Roman"/>
            <w:color w:val="0000FF"/>
            <w:sz w:val="24"/>
            <w:szCs w:val="24"/>
          </w:rPr>
          <w:t>третьей статьи 141</w:t>
        </w:r>
      </w:hyperlink>
      <w:r w:rsidRPr="00B13CBD">
        <w:rPr>
          <w:rFonts w:ascii="Times New Roman" w:hAnsi="Times New Roman" w:cs="Times New Roman"/>
          <w:sz w:val="24"/>
          <w:szCs w:val="24"/>
        </w:rPr>
        <w:t xml:space="preserve">, </w:t>
      </w:r>
      <w:hyperlink r:id="rId51" w:history="1">
        <w:r w:rsidRPr="00B13CBD">
          <w:rPr>
            <w:rFonts w:ascii="Times New Roman" w:hAnsi="Times New Roman" w:cs="Times New Roman"/>
            <w:color w:val="0000FF"/>
            <w:sz w:val="24"/>
            <w:szCs w:val="24"/>
          </w:rPr>
          <w:t>частью первой статьи 142</w:t>
        </w:r>
      </w:hyperlink>
      <w:r w:rsidRPr="00B13CBD">
        <w:rPr>
          <w:rFonts w:ascii="Times New Roman" w:hAnsi="Times New Roman" w:cs="Times New Roman"/>
          <w:sz w:val="24"/>
          <w:szCs w:val="24"/>
        </w:rPr>
        <w:t xml:space="preserve">, </w:t>
      </w:r>
      <w:hyperlink r:id="rId52" w:history="1">
        <w:r w:rsidRPr="00B13CBD">
          <w:rPr>
            <w:rFonts w:ascii="Times New Roman" w:hAnsi="Times New Roman" w:cs="Times New Roman"/>
            <w:color w:val="0000FF"/>
            <w:sz w:val="24"/>
            <w:szCs w:val="24"/>
          </w:rPr>
          <w:t>статьей 142.1</w:t>
        </w:r>
      </w:hyperlink>
      <w:r w:rsidRPr="00B13CBD">
        <w:rPr>
          <w:rFonts w:ascii="Times New Roman" w:hAnsi="Times New Roman" w:cs="Times New Roman"/>
          <w:sz w:val="24"/>
          <w:szCs w:val="24"/>
        </w:rPr>
        <w:t xml:space="preserve">, </w:t>
      </w:r>
      <w:hyperlink r:id="rId53" w:history="1">
        <w:r w:rsidRPr="00B13CBD">
          <w:rPr>
            <w:rFonts w:ascii="Times New Roman" w:hAnsi="Times New Roman" w:cs="Times New Roman"/>
            <w:color w:val="0000FF"/>
            <w:sz w:val="24"/>
            <w:szCs w:val="24"/>
          </w:rPr>
          <w:t>частями первой</w:t>
        </w:r>
      </w:hyperlink>
      <w:r w:rsidRPr="00B13CBD">
        <w:rPr>
          <w:rFonts w:ascii="Times New Roman" w:hAnsi="Times New Roman" w:cs="Times New Roman"/>
          <w:sz w:val="24"/>
          <w:szCs w:val="24"/>
        </w:rPr>
        <w:t xml:space="preserve"> и </w:t>
      </w:r>
      <w:hyperlink r:id="rId54" w:history="1">
        <w:r w:rsidRPr="00B13CBD">
          <w:rPr>
            <w:rFonts w:ascii="Times New Roman" w:hAnsi="Times New Roman" w:cs="Times New Roman"/>
            <w:color w:val="0000FF"/>
            <w:sz w:val="24"/>
            <w:szCs w:val="24"/>
          </w:rPr>
          <w:t>третьей статьи 142.2</w:t>
        </w:r>
      </w:hyperlink>
      <w:r w:rsidRPr="00B13CBD">
        <w:rPr>
          <w:rFonts w:ascii="Times New Roman" w:hAnsi="Times New Roman" w:cs="Times New Roman"/>
          <w:sz w:val="24"/>
          <w:szCs w:val="24"/>
        </w:rPr>
        <w:t xml:space="preserve">, </w:t>
      </w:r>
      <w:hyperlink r:id="rId55" w:history="1">
        <w:r w:rsidRPr="00B13CBD">
          <w:rPr>
            <w:rFonts w:ascii="Times New Roman" w:hAnsi="Times New Roman" w:cs="Times New Roman"/>
            <w:color w:val="0000FF"/>
            <w:sz w:val="24"/>
            <w:szCs w:val="24"/>
          </w:rPr>
          <w:t>частью первой статьи 150</w:t>
        </w:r>
      </w:hyperlink>
      <w:r w:rsidRPr="00B13CBD">
        <w:rPr>
          <w:rFonts w:ascii="Times New Roman" w:hAnsi="Times New Roman" w:cs="Times New Roman"/>
          <w:sz w:val="24"/>
          <w:szCs w:val="24"/>
        </w:rPr>
        <w:t xml:space="preserve">, </w:t>
      </w:r>
      <w:hyperlink r:id="rId56" w:history="1">
        <w:r w:rsidRPr="00B13CBD">
          <w:rPr>
            <w:rFonts w:ascii="Times New Roman" w:hAnsi="Times New Roman" w:cs="Times New Roman"/>
            <w:color w:val="0000FF"/>
            <w:sz w:val="24"/>
            <w:szCs w:val="24"/>
          </w:rPr>
          <w:t>частью второй статьи 158</w:t>
        </w:r>
      </w:hyperlink>
      <w:r w:rsidRPr="00B13CBD">
        <w:rPr>
          <w:rFonts w:ascii="Times New Roman" w:hAnsi="Times New Roman" w:cs="Times New Roman"/>
          <w:sz w:val="24"/>
          <w:szCs w:val="24"/>
        </w:rPr>
        <w:t xml:space="preserve">, </w:t>
      </w:r>
      <w:hyperlink r:id="rId57" w:history="1">
        <w:r w:rsidRPr="00B13CBD">
          <w:rPr>
            <w:rFonts w:ascii="Times New Roman" w:hAnsi="Times New Roman" w:cs="Times New Roman"/>
            <w:color w:val="0000FF"/>
            <w:sz w:val="24"/>
            <w:szCs w:val="24"/>
          </w:rPr>
          <w:t>частями второй</w:t>
        </w:r>
      </w:hyperlink>
      <w:r w:rsidRPr="00B13CBD">
        <w:rPr>
          <w:rFonts w:ascii="Times New Roman" w:hAnsi="Times New Roman" w:cs="Times New Roman"/>
          <w:sz w:val="24"/>
          <w:szCs w:val="24"/>
        </w:rPr>
        <w:t xml:space="preserve"> и </w:t>
      </w:r>
      <w:hyperlink r:id="rId58" w:history="1">
        <w:r w:rsidRPr="00B13CBD">
          <w:rPr>
            <w:rFonts w:ascii="Times New Roman" w:hAnsi="Times New Roman" w:cs="Times New Roman"/>
            <w:color w:val="0000FF"/>
            <w:sz w:val="24"/>
            <w:szCs w:val="24"/>
          </w:rPr>
          <w:t xml:space="preserve">пятой статьи </w:t>
        </w:r>
        <w:r w:rsidRPr="00B13CBD">
          <w:rPr>
            <w:rFonts w:ascii="Times New Roman" w:hAnsi="Times New Roman" w:cs="Times New Roman"/>
            <w:color w:val="0000FF"/>
            <w:sz w:val="24"/>
            <w:szCs w:val="24"/>
          </w:rPr>
          <w:lastRenderedPageBreak/>
          <w:t>159</w:t>
        </w:r>
      </w:hyperlink>
      <w:r w:rsidRPr="00B13CBD">
        <w:rPr>
          <w:rFonts w:ascii="Times New Roman" w:hAnsi="Times New Roman" w:cs="Times New Roman"/>
          <w:sz w:val="24"/>
          <w:szCs w:val="24"/>
        </w:rPr>
        <w:t xml:space="preserve">, </w:t>
      </w:r>
      <w:hyperlink r:id="rId59" w:history="1">
        <w:r w:rsidRPr="00B13CBD">
          <w:rPr>
            <w:rFonts w:ascii="Times New Roman" w:hAnsi="Times New Roman" w:cs="Times New Roman"/>
            <w:color w:val="0000FF"/>
            <w:sz w:val="24"/>
            <w:szCs w:val="24"/>
          </w:rPr>
          <w:t>частью второй статьи 159.1</w:t>
        </w:r>
      </w:hyperlink>
      <w:r w:rsidRPr="00B13CBD">
        <w:rPr>
          <w:rFonts w:ascii="Times New Roman" w:hAnsi="Times New Roman" w:cs="Times New Roman"/>
          <w:sz w:val="24"/>
          <w:szCs w:val="24"/>
        </w:rPr>
        <w:t xml:space="preserve">, </w:t>
      </w:r>
      <w:hyperlink r:id="rId60" w:history="1">
        <w:r w:rsidRPr="00B13CBD">
          <w:rPr>
            <w:rFonts w:ascii="Times New Roman" w:hAnsi="Times New Roman" w:cs="Times New Roman"/>
            <w:color w:val="0000FF"/>
            <w:sz w:val="24"/>
            <w:szCs w:val="24"/>
          </w:rPr>
          <w:t>частью второй статьи 159.2</w:t>
        </w:r>
      </w:hyperlink>
      <w:r w:rsidRPr="00B13CBD">
        <w:rPr>
          <w:rFonts w:ascii="Times New Roman" w:hAnsi="Times New Roman" w:cs="Times New Roman"/>
          <w:sz w:val="24"/>
          <w:szCs w:val="24"/>
        </w:rPr>
        <w:t xml:space="preserve">, </w:t>
      </w:r>
      <w:hyperlink r:id="rId61" w:history="1">
        <w:r w:rsidRPr="00B13CBD">
          <w:rPr>
            <w:rFonts w:ascii="Times New Roman" w:hAnsi="Times New Roman" w:cs="Times New Roman"/>
            <w:color w:val="0000FF"/>
            <w:sz w:val="24"/>
            <w:szCs w:val="24"/>
          </w:rPr>
          <w:t>частью второй статьи 159.3</w:t>
        </w:r>
      </w:hyperlink>
      <w:r w:rsidRPr="00B13CBD">
        <w:rPr>
          <w:rFonts w:ascii="Times New Roman" w:hAnsi="Times New Roman" w:cs="Times New Roman"/>
          <w:sz w:val="24"/>
          <w:szCs w:val="24"/>
        </w:rPr>
        <w:t xml:space="preserve">, </w:t>
      </w:r>
      <w:hyperlink r:id="rId62" w:history="1">
        <w:r w:rsidRPr="00B13CBD">
          <w:rPr>
            <w:rFonts w:ascii="Times New Roman" w:hAnsi="Times New Roman" w:cs="Times New Roman"/>
            <w:color w:val="0000FF"/>
            <w:sz w:val="24"/>
            <w:szCs w:val="24"/>
          </w:rPr>
          <w:t>частью второй статьи 159.5</w:t>
        </w:r>
      </w:hyperlink>
      <w:r w:rsidRPr="00B13CBD">
        <w:rPr>
          <w:rFonts w:ascii="Times New Roman" w:hAnsi="Times New Roman" w:cs="Times New Roman"/>
          <w:sz w:val="24"/>
          <w:szCs w:val="24"/>
        </w:rPr>
        <w:t xml:space="preserve">, </w:t>
      </w:r>
      <w:hyperlink r:id="rId63" w:history="1">
        <w:r w:rsidRPr="00B13CBD">
          <w:rPr>
            <w:rFonts w:ascii="Times New Roman" w:hAnsi="Times New Roman" w:cs="Times New Roman"/>
            <w:color w:val="0000FF"/>
            <w:sz w:val="24"/>
            <w:szCs w:val="24"/>
          </w:rPr>
          <w:t>частью второй статьи 159.6</w:t>
        </w:r>
      </w:hyperlink>
      <w:r w:rsidRPr="00B13CBD">
        <w:rPr>
          <w:rFonts w:ascii="Times New Roman" w:hAnsi="Times New Roman" w:cs="Times New Roman"/>
          <w:sz w:val="24"/>
          <w:szCs w:val="24"/>
        </w:rPr>
        <w:t xml:space="preserve">, </w:t>
      </w:r>
      <w:hyperlink r:id="rId64" w:history="1">
        <w:r w:rsidRPr="00B13CBD">
          <w:rPr>
            <w:rFonts w:ascii="Times New Roman" w:hAnsi="Times New Roman" w:cs="Times New Roman"/>
            <w:color w:val="0000FF"/>
            <w:sz w:val="24"/>
            <w:szCs w:val="24"/>
          </w:rPr>
          <w:t>частью второй статьи 160</w:t>
        </w:r>
      </w:hyperlink>
      <w:r w:rsidRPr="00B13CBD">
        <w:rPr>
          <w:rFonts w:ascii="Times New Roman" w:hAnsi="Times New Roman" w:cs="Times New Roman"/>
          <w:sz w:val="24"/>
          <w:szCs w:val="24"/>
        </w:rPr>
        <w:t xml:space="preserve">, </w:t>
      </w:r>
      <w:hyperlink r:id="rId65" w:history="1">
        <w:r w:rsidRPr="00B13CBD">
          <w:rPr>
            <w:rFonts w:ascii="Times New Roman" w:hAnsi="Times New Roman" w:cs="Times New Roman"/>
            <w:color w:val="0000FF"/>
            <w:sz w:val="24"/>
            <w:szCs w:val="24"/>
          </w:rPr>
          <w:t>частью первой статьи 161</w:t>
        </w:r>
      </w:hyperlink>
      <w:r w:rsidRPr="00B13CBD">
        <w:rPr>
          <w:rFonts w:ascii="Times New Roman" w:hAnsi="Times New Roman" w:cs="Times New Roman"/>
          <w:sz w:val="24"/>
          <w:szCs w:val="24"/>
        </w:rPr>
        <w:t xml:space="preserve">, </w:t>
      </w:r>
      <w:hyperlink r:id="rId66" w:history="1">
        <w:r w:rsidRPr="00B13CBD">
          <w:rPr>
            <w:rFonts w:ascii="Times New Roman" w:hAnsi="Times New Roman" w:cs="Times New Roman"/>
            <w:color w:val="0000FF"/>
            <w:sz w:val="24"/>
            <w:szCs w:val="24"/>
          </w:rPr>
          <w:t>частью второй статьи 167</w:t>
        </w:r>
      </w:hyperlink>
      <w:r w:rsidRPr="00B13CBD">
        <w:rPr>
          <w:rFonts w:ascii="Times New Roman" w:hAnsi="Times New Roman" w:cs="Times New Roman"/>
          <w:sz w:val="24"/>
          <w:szCs w:val="24"/>
        </w:rPr>
        <w:t xml:space="preserve">, </w:t>
      </w:r>
      <w:hyperlink r:id="rId67" w:history="1">
        <w:r w:rsidRPr="00B13CBD">
          <w:rPr>
            <w:rFonts w:ascii="Times New Roman" w:hAnsi="Times New Roman" w:cs="Times New Roman"/>
            <w:color w:val="0000FF"/>
            <w:sz w:val="24"/>
            <w:szCs w:val="24"/>
          </w:rPr>
          <w:t>частью третьей статьи 174</w:t>
        </w:r>
      </w:hyperlink>
      <w:r w:rsidRPr="00B13CBD">
        <w:rPr>
          <w:rFonts w:ascii="Times New Roman" w:hAnsi="Times New Roman" w:cs="Times New Roman"/>
          <w:sz w:val="24"/>
          <w:szCs w:val="24"/>
        </w:rPr>
        <w:t xml:space="preserve">, </w:t>
      </w:r>
      <w:hyperlink r:id="rId68" w:history="1">
        <w:r w:rsidRPr="00B13CBD">
          <w:rPr>
            <w:rFonts w:ascii="Times New Roman" w:hAnsi="Times New Roman" w:cs="Times New Roman"/>
            <w:color w:val="0000FF"/>
            <w:sz w:val="24"/>
            <w:szCs w:val="24"/>
          </w:rPr>
          <w:t>частью третьей статьи 174.1</w:t>
        </w:r>
      </w:hyperlink>
      <w:r w:rsidRPr="00B13CBD">
        <w:rPr>
          <w:rFonts w:ascii="Times New Roman" w:hAnsi="Times New Roman" w:cs="Times New Roman"/>
          <w:sz w:val="24"/>
          <w:szCs w:val="24"/>
        </w:rPr>
        <w:t xml:space="preserve">, </w:t>
      </w:r>
      <w:hyperlink r:id="rId69" w:history="1">
        <w:r w:rsidRPr="00B13CBD">
          <w:rPr>
            <w:rFonts w:ascii="Times New Roman" w:hAnsi="Times New Roman" w:cs="Times New Roman"/>
            <w:color w:val="0000FF"/>
            <w:sz w:val="24"/>
            <w:szCs w:val="24"/>
          </w:rPr>
          <w:t>частью второй статьи 189</w:t>
        </w:r>
      </w:hyperlink>
      <w:r w:rsidRPr="00B13CBD">
        <w:rPr>
          <w:rFonts w:ascii="Times New Roman" w:hAnsi="Times New Roman" w:cs="Times New Roman"/>
          <w:sz w:val="24"/>
          <w:szCs w:val="24"/>
        </w:rPr>
        <w:t xml:space="preserve">, </w:t>
      </w:r>
      <w:hyperlink r:id="rId70" w:history="1">
        <w:r w:rsidRPr="00B13CBD">
          <w:rPr>
            <w:rFonts w:ascii="Times New Roman" w:hAnsi="Times New Roman" w:cs="Times New Roman"/>
            <w:color w:val="0000FF"/>
            <w:sz w:val="24"/>
            <w:szCs w:val="24"/>
          </w:rPr>
          <w:t>частью первой статьи 200.2</w:t>
        </w:r>
      </w:hyperlink>
      <w:r w:rsidRPr="00B13CBD">
        <w:rPr>
          <w:rFonts w:ascii="Times New Roman" w:hAnsi="Times New Roman" w:cs="Times New Roman"/>
          <w:sz w:val="24"/>
          <w:szCs w:val="24"/>
        </w:rPr>
        <w:t xml:space="preserve">, </w:t>
      </w:r>
      <w:hyperlink r:id="rId71" w:history="1">
        <w:r w:rsidRPr="00B13CBD">
          <w:rPr>
            <w:rFonts w:ascii="Times New Roman" w:hAnsi="Times New Roman" w:cs="Times New Roman"/>
            <w:color w:val="0000FF"/>
            <w:sz w:val="24"/>
            <w:szCs w:val="24"/>
          </w:rPr>
          <w:t>частью второй статьи 200.3</w:t>
        </w:r>
      </w:hyperlink>
      <w:r w:rsidRPr="00B13CBD">
        <w:rPr>
          <w:rFonts w:ascii="Times New Roman" w:hAnsi="Times New Roman" w:cs="Times New Roman"/>
          <w:sz w:val="24"/>
          <w:szCs w:val="24"/>
        </w:rPr>
        <w:t xml:space="preserve">, </w:t>
      </w:r>
      <w:hyperlink r:id="rId72" w:history="1">
        <w:r w:rsidRPr="00B13CBD">
          <w:rPr>
            <w:rFonts w:ascii="Times New Roman" w:hAnsi="Times New Roman" w:cs="Times New Roman"/>
            <w:color w:val="0000FF"/>
            <w:sz w:val="24"/>
            <w:szCs w:val="24"/>
          </w:rPr>
          <w:t>частью первой статьи 205.2</w:t>
        </w:r>
      </w:hyperlink>
      <w:r w:rsidRPr="00B13CBD">
        <w:rPr>
          <w:rFonts w:ascii="Times New Roman" w:hAnsi="Times New Roman" w:cs="Times New Roman"/>
          <w:sz w:val="24"/>
          <w:szCs w:val="24"/>
        </w:rPr>
        <w:t xml:space="preserve">, </w:t>
      </w:r>
      <w:hyperlink r:id="rId73" w:history="1">
        <w:r w:rsidRPr="00B13CBD">
          <w:rPr>
            <w:rFonts w:ascii="Times New Roman" w:hAnsi="Times New Roman" w:cs="Times New Roman"/>
            <w:color w:val="0000FF"/>
            <w:sz w:val="24"/>
            <w:szCs w:val="24"/>
          </w:rPr>
          <w:t>частью второй статьи 207.2</w:t>
        </w:r>
      </w:hyperlink>
      <w:r w:rsidRPr="00B13CBD">
        <w:rPr>
          <w:rFonts w:ascii="Times New Roman" w:hAnsi="Times New Roman" w:cs="Times New Roman"/>
          <w:sz w:val="24"/>
          <w:szCs w:val="24"/>
        </w:rPr>
        <w:t xml:space="preserve">, </w:t>
      </w:r>
      <w:hyperlink r:id="rId74" w:history="1">
        <w:r w:rsidRPr="00B13CBD">
          <w:rPr>
            <w:rFonts w:ascii="Times New Roman" w:hAnsi="Times New Roman" w:cs="Times New Roman"/>
            <w:color w:val="0000FF"/>
            <w:sz w:val="24"/>
            <w:szCs w:val="24"/>
          </w:rPr>
          <w:t>статьей 212.1</w:t>
        </w:r>
      </w:hyperlink>
      <w:r w:rsidRPr="00B13CBD">
        <w:rPr>
          <w:rFonts w:ascii="Times New Roman" w:hAnsi="Times New Roman" w:cs="Times New Roman"/>
          <w:sz w:val="24"/>
          <w:szCs w:val="24"/>
        </w:rPr>
        <w:t xml:space="preserve">, </w:t>
      </w:r>
      <w:hyperlink r:id="rId75" w:history="1">
        <w:r w:rsidRPr="00B13CBD">
          <w:rPr>
            <w:rFonts w:ascii="Times New Roman" w:hAnsi="Times New Roman" w:cs="Times New Roman"/>
            <w:color w:val="0000FF"/>
            <w:sz w:val="24"/>
            <w:szCs w:val="24"/>
          </w:rPr>
          <w:t>частью первой статьи 228.4</w:t>
        </w:r>
      </w:hyperlink>
      <w:r w:rsidRPr="00B13CBD">
        <w:rPr>
          <w:rFonts w:ascii="Times New Roman" w:hAnsi="Times New Roman" w:cs="Times New Roman"/>
          <w:sz w:val="24"/>
          <w:szCs w:val="24"/>
        </w:rPr>
        <w:t xml:space="preserve">, </w:t>
      </w:r>
      <w:hyperlink r:id="rId76" w:history="1">
        <w:r w:rsidRPr="00B13CBD">
          <w:rPr>
            <w:rFonts w:ascii="Times New Roman" w:hAnsi="Times New Roman" w:cs="Times New Roman"/>
            <w:color w:val="0000FF"/>
            <w:sz w:val="24"/>
            <w:szCs w:val="24"/>
          </w:rPr>
          <w:t>частью первой статьи 230</w:t>
        </w:r>
      </w:hyperlink>
      <w:r w:rsidRPr="00B13CBD">
        <w:rPr>
          <w:rFonts w:ascii="Times New Roman" w:hAnsi="Times New Roman" w:cs="Times New Roman"/>
          <w:sz w:val="24"/>
          <w:szCs w:val="24"/>
        </w:rPr>
        <w:t xml:space="preserve">, </w:t>
      </w:r>
      <w:hyperlink r:id="rId77" w:history="1">
        <w:r w:rsidRPr="00B13CBD">
          <w:rPr>
            <w:rFonts w:ascii="Times New Roman" w:hAnsi="Times New Roman" w:cs="Times New Roman"/>
            <w:color w:val="0000FF"/>
            <w:sz w:val="24"/>
            <w:szCs w:val="24"/>
          </w:rPr>
          <w:t>частью первой статьи 232</w:t>
        </w:r>
      </w:hyperlink>
      <w:r w:rsidRPr="00B13CBD">
        <w:rPr>
          <w:rFonts w:ascii="Times New Roman" w:hAnsi="Times New Roman" w:cs="Times New Roman"/>
          <w:sz w:val="24"/>
          <w:szCs w:val="24"/>
        </w:rPr>
        <w:t xml:space="preserve">, </w:t>
      </w:r>
      <w:hyperlink r:id="rId78" w:history="1">
        <w:r w:rsidRPr="00B13CBD">
          <w:rPr>
            <w:rFonts w:ascii="Times New Roman" w:hAnsi="Times New Roman" w:cs="Times New Roman"/>
            <w:color w:val="0000FF"/>
            <w:sz w:val="24"/>
            <w:szCs w:val="24"/>
          </w:rPr>
          <w:t>частью первой статьи 239</w:t>
        </w:r>
      </w:hyperlink>
      <w:r w:rsidRPr="00B13CBD">
        <w:rPr>
          <w:rFonts w:ascii="Times New Roman" w:hAnsi="Times New Roman" w:cs="Times New Roman"/>
          <w:sz w:val="24"/>
          <w:szCs w:val="24"/>
        </w:rPr>
        <w:t xml:space="preserve">, </w:t>
      </w:r>
      <w:hyperlink r:id="rId79" w:history="1">
        <w:r w:rsidRPr="00B13CBD">
          <w:rPr>
            <w:rFonts w:ascii="Times New Roman" w:hAnsi="Times New Roman" w:cs="Times New Roman"/>
            <w:color w:val="0000FF"/>
            <w:sz w:val="24"/>
            <w:szCs w:val="24"/>
          </w:rPr>
          <w:t>частью второй статьи 243.4</w:t>
        </w:r>
      </w:hyperlink>
      <w:r w:rsidRPr="00B13CBD">
        <w:rPr>
          <w:rFonts w:ascii="Times New Roman" w:hAnsi="Times New Roman" w:cs="Times New Roman"/>
          <w:sz w:val="24"/>
          <w:szCs w:val="24"/>
        </w:rPr>
        <w:t xml:space="preserve">, </w:t>
      </w:r>
      <w:hyperlink r:id="rId80" w:history="1">
        <w:r w:rsidRPr="00B13CBD">
          <w:rPr>
            <w:rFonts w:ascii="Times New Roman" w:hAnsi="Times New Roman" w:cs="Times New Roman"/>
            <w:color w:val="0000FF"/>
            <w:sz w:val="24"/>
            <w:szCs w:val="24"/>
          </w:rPr>
          <w:t>частью второй статьи 244</w:t>
        </w:r>
      </w:hyperlink>
      <w:r w:rsidRPr="00B13CBD">
        <w:rPr>
          <w:rFonts w:ascii="Times New Roman" w:hAnsi="Times New Roman" w:cs="Times New Roman"/>
          <w:sz w:val="24"/>
          <w:szCs w:val="24"/>
        </w:rPr>
        <w:t xml:space="preserve">, </w:t>
      </w:r>
      <w:hyperlink r:id="rId81" w:history="1">
        <w:r w:rsidRPr="00B13CBD">
          <w:rPr>
            <w:rFonts w:ascii="Times New Roman" w:hAnsi="Times New Roman" w:cs="Times New Roman"/>
            <w:color w:val="0000FF"/>
            <w:sz w:val="24"/>
            <w:szCs w:val="24"/>
          </w:rPr>
          <w:t>частью первой.1 статьи 258.1</w:t>
        </w:r>
      </w:hyperlink>
      <w:r w:rsidRPr="00B13CBD">
        <w:rPr>
          <w:rFonts w:ascii="Times New Roman" w:hAnsi="Times New Roman" w:cs="Times New Roman"/>
          <w:sz w:val="24"/>
          <w:szCs w:val="24"/>
        </w:rPr>
        <w:t xml:space="preserve">, </w:t>
      </w:r>
      <w:hyperlink r:id="rId82" w:history="1">
        <w:r w:rsidRPr="00B13CBD">
          <w:rPr>
            <w:rFonts w:ascii="Times New Roman" w:hAnsi="Times New Roman" w:cs="Times New Roman"/>
            <w:color w:val="0000FF"/>
            <w:sz w:val="24"/>
            <w:szCs w:val="24"/>
          </w:rPr>
          <w:t>частями первой</w:t>
        </w:r>
      </w:hyperlink>
      <w:r w:rsidRPr="00B13CBD">
        <w:rPr>
          <w:rFonts w:ascii="Times New Roman" w:hAnsi="Times New Roman" w:cs="Times New Roman"/>
          <w:sz w:val="24"/>
          <w:szCs w:val="24"/>
        </w:rPr>
        <w:t xml:space="preserve"> и </w:t>
      </w:r>
      <w:hyperlink r:id="rId83" w:history="1">
        <w:r w:rsidRPr="00B13CBD">
          <w:rPr>
            <w:rFonts w:ascii="Times New Roman" w:hAnsi="Times New Roman" w:cs="Times New Roman"/>
            <w:color w:val="0000FF"/>
            <w:sz w:val="24"/>
            <w:szCs w:val="24"/>
          </w:rPr>
          <w:t>второй статьи 273</w:t>
        </w:r>
      </w:hyperlink>
      <w:r w:rsidRPr="00B13CBD">
        <w:rPr>
          <w:rFonts w:ascii="Times New Roman" w:hAnsi="Times New Roman" w:cs="Times New Roman"/>
          <w:sz w:val="24"/>
          <w:szCs w:val="24"/>
        </w:rPr>
        <w:t xml:space="preserve">, </w:t>
      </w:r>
      <w:hyperlink r:id="rId84" w:history="1">
        <w:r w:rsidRPr="00B13CBD">
          <w:rPr>
            <w:rFonts w:ascii="Times New Roman" w:hAnsi="Times New Roman" w:cs="Times New Roman"/>
            <w:color w:val="0000FF"/>
            <w:sz w:val="24"/>
            <w:szCs w:val="24"/>
          </w:rPr>
          <w:t>частью первой статьи 274.1</w:t>
        </w:r>
      </w:hyperlink>
      <w:r w:rsidRPr="00B13CBD">
        <w:rPr>
          <w:rFonts w:ascii="Times New Roman" w:hAnsi="Times New Roman" w:cs="Times New Roman"/>
          <w:sz w:val="24"/>
          <w:szCs w:val="24"/>
        </w:rPr>
        <w:t xml:space="preserve">, </w:t>
      </w:r>
      <w:hyperlink r:id="rId85" w:history="1">
        <w:r w:rsidRPr="00B13CBD">
          <w:rPr>
            <w:rFonts w:ascii="Times New Roman" w:hAnsi="Times New Roman" w:cs="Times New Roman"/>
            <w:color w:val="0000FF"/>
            <w:sz w:val="24"/>
            <w:szCs w:val="24"/>
          </w:rPr>
          <w:t>частью второй статьи 280</w:t>
        </w:r>
      </w:hyperlink>
      <w:r w:rsidRPr="00B13CBD">
        <w:rPr>
          <w:rFonts w:ascii="Times New Roman" w:hAnsi="Times New Roman" w:cs="Times New Roman"/>
          <w:sz w:val="24"/>
          <w:szCs w:val="24"/>
        </w:rPr>
        <w:t xml:space="preserve">, </w:t>
      </w:r>
      <w:hyperlink r:id="rId86" w:history="1">
        <w:r w:rsidRPr="00B13CBD">
          <w:rPr>
            <w:rFonts w:ascii="Times New Roman" w:hAnsi="Times New Roman" w:cs="Times New Roman"/>
            <w:color w:val="0000FF"/>
            <w:sz w:val="24"/>
            <w:szCs w:val="24"/>
          </w:rPr>
          <w:t>частью второй статьи 280.1</w:t>
        </w:r>
      </w:hyperlink>
      <w:r w:rsidRPr="00B13CBD">
        <w:rPr>
          <w:rFonts w:ascii="Times New Roman" w:hAnsi="Times New Roman" w:cs="Times New Roman"/>
          <w:sz w:val="24"/>
          <w:szCs w:val="24"/>
        </w:rPr>
        <w:t xml:space="preserve">, </w:t>
      </w:r>
      <w:hyperlink r:id="rId87" w:history="1">
        <w:r w:rsidRPr="00B13CBD">
          <w:rPr>
            <w:rFonts w:ascii="Times New Roman" w:hAnsi="Times New Roman" w:cs="Times New Roman"/>
            <w:color w:val="0000FF"/>
            <w:sz w:val="24"/>
            <w:szCs w:val="24"/>
          </w:rPr>
          <w:t>частью первой статьи 282</w:t>
        </w:r>
      </w:hyperlink>
      <w:r w:rsidRPr="00B13CBD">
        <w:rPr>
          <w:rFonts w:ascii="Times New Roman" w:hAnsi="Times New Roman" w:cs="Times New Roman"/>
          <w:sz w:val="24"/>
          <w:szCs w:val="24"/>
        </w:rPr>
        <w:t xml:space="preserve">, </w:t>
      </w:r>
      <w:hyperlink r:id="rId88" w:history="1">
        <w:r w:rsidRPr="00B13CBD">
          <w:rPr>
            <w:rFonts w:ascii="Times New Roman" w:hAnsi="Times New Roman" w:cs="Times New Roman"/>
            <w:color w:val="0000FF"/>
            <w:sz w:val="24"/>
            <w:szCs w:val="24"/>
          </w:rPr>
          <w:t>частью третьей статьи 296</w:t>
        </w:r>
      </w:hyperlink>
      <w:r w:rsidRPr="00B13CBD">
        <w:rPr>
          <w:rFonts w:ascii="Times New Roman" w:hAnsi="Times New Roman" w:cs="Times New Roman"/>
          <w:sz w:val="24"/>
          <w:szCs w:val="24"/>
        </w:rPr>
        <w:t xml:space="preserve">, </w:t>
      </w:r>
      <w:hyperlink r:id="rId89" w:history="1">
        <w:r w:rsidRPr="00B13CBD">
          <w:rPr>
            <w:rFonts w:ascii="Times New Roman" w:hAnsi="Times New Roman" w:cs="Times New Roman"/>
            <w:color w:val="0000FF"/>
            <w:sz w:val="24"/>
            <w:szCs w:val="24"/>
          </w:rPr>
          <w:t>частью третьей статьи 309</w:t>
        </w:r>
      </w:hyperlink>
      <w:r w:rsidRPr="00B13CBD">
        <w:rPr>
          <w:rFonts w:ascii="Times New Roman" w:hAnsi="Times New Roman" w:cs="Times New Roman"/>
          <w:sz w:val="24"/>
          <w:szCs w:val="24"/>
        </w:rPr>
        <w:t xml:space="preserve">, </w:t>
      </w:r>
      <w:hyperlink r:id="rId90" w:history="1">
        <w:r w:rsidRPr="00B13CBD">
          <w:rPr>
            <w:rFonts w:ascii="Times New Roman" w:hAnsi="Times New Roman" w:cs="Times New Roman"/>
            <w:color w:val="0000FF"/>
            <w:sz w:val="24"/>
            <w:szCs w:val="24"/>
          </w:rPr>
          <w:t>частями первой</w:t>
        </w:r>
      </w:hyperlink>
      <w:r w:rsidRPr="00B13CBD">
        <w:rPr>
          <w:rFonts w:ascii="Times New Roman" w:hAnsi="Times New Roman" w:cs="Times New Roman"/>
          <w:sz w:val="24"/>
          <w:szCs w:val="24"/>
        </w:rPr>
        <w:t xml:space="preserve"> и </w:t>
      </w:r>
      <w:hyperlink r:id="rId91" w:history="1">
        <w:r w:rsidRPr="00B13CBD">
          <w:rPr>
            <w:rFonts w:ascii="Times New Roman" w:hAnsi="Times New Roman" w:cs="Times New Roman"/>
            <w:color w:val="0000FF"/>
            <w:sz w:val="24"/>
            <w:szCs w:val="24"/>
          </w:rPr>
          <w:t>второй статьи 313</w:t>
        </w:r>
      </w:hyperlink>
      <w:r w:rsidRPr="00B13CBD">
        <w:rPr>
          <w:rFonts w:ascii="Times New Roman" w:hAnsi="Times New Roman" w:cs="Times New Roman"/>
          <w:sz w:val="24"/>
          <w:szCs w:val="24"/>
        </w:rPr>
        <w:t xml:space="preserve">, </w:t>
      </w:r>
      <w:hyperlink r:id="rId92" w:history="1">
        <w:r w:rsidRPr="00B13CBD">
          <w:rPr>
            <w:rFonts w:ascii="Times New Roman" w:hAnsi="Times New Roman" w:cs="Times New Roman"/>
            <w:color w:val="0000FF"/>
            <w:sz w:val="24"/>
            <w:szCs w:val="24"/>
          </w:rPr>
          <w:t>частью первой статьи 318</w:t>
        </w:r>
      </w:hyperlink>
      <w:r w:rsidRPr="00B13CBD">
        <w:rPr>
          <w:rFonts w:ascii="Times New Roman" w:hAnsi="Times New Roman" w:cs="Times New Roman"/>
          <w:sz w:val="24"/>
          <w:szCs w:val="24"/>
        </w:rPr>
        <w:t xml:space="preserve">, </w:t>
      </w:r>
      <w:hyperlink r:id="rId93" w:history="1">
        <w:r w:rsidRPr="00B13CBD">
          <w:rPr>
            <w:rFonts w:ascii="Times New Roman" w:hAnsi="Times New Roman" w:cs="Times New Roman"/>
            <w:color w:val="0000FF"/>
            <w:sz w:val="24"/>
            <w:szCs w:val="24"/>
          </w:rPr>
          <w:t>частью второй статьи 354</w:t>
        </w:r>
      </w:hyperlink>
      <w:r w:rsidRPr="00B13CBD">
        <w:rPr>
          <w:rFonts w:ascii="Times New Roman" w:hAnsi="Times New Roman" w:cs="Times New Roman"/>
          <w:sz w:val="24"/>
          <w:szCs w:val="24"/>
        </w:rPr>
        <w:t xml:space="preserve">, </w:t>
      </w:r>
      <w:hyperlink r:id="rId94" w:history="1">
        <w:r w:rsidRPr="00B13CBD">
          <w:rPr>
            <w:rFonts w:ascii="Times New Roman" w:hAnsi="Times New Roman" w:cs="Times New Roman"/>
            <w:color w:val="0000FF"/>
            <w:sz w:val="24"/>
            <w:szCs w:val="24"/>
          </w:rPr>
          <w:t>частью второй статьи 354.1</w:t>
        </w:r>
      </w:hyperlink>
      <w:r w:rsidRPr="00B13CBD">
        <w:rPr>
          <w:rFonts w:ascii="Times New Roman" w:hAnsi="Times New Roman" w:cs="Times New Roman"/>
          <w:sz w:val="24"/>
          <w:szCs w:val="24"/>
        </w:rPr>
        <w:t xml:space="preserve"> Уголовного кодекса Российской Федерации, и имеющий на день голосования неснятую и непогашенную судимость за указанные преступления, - до истечения пяти лет со дня снятия или погашения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подвергнутый административному наказанию за совершение административных правонарушений, предусмотренных </w:t>
      </w:r>
      <w:hyperlink r:id="rId95" w:history="1">
        <w:r w:rsidRPr="00B13CBD">
          <w:rPr>
            <w:rFonts w:ascii="Times New Roman" w:hAnsi="Times New Roman" w:cs="Times New Roman"/>
            <w:color w:val="0000FF"/>
            <w:sz w:val="24"/>
            <w:szCs w:val="24"/>
          </w:rPr>
          <w:t>статьями 20.3</w:t>
        </w:r>
      </w:hyperlink>
      <w:r w:rsidRPr="00B13CBD">
        <w:rPr>
          <w:rFonts w:ascii="Times New Roman" w:hAnsi="Times New Roman" w:cs="Times New Roman"/>
          <w:sz w:val="24"/>
          <w:szCs w:val="24"/>
        </w:rPr>
        <w:t xml:space="preserve"> и </w:t>
      </w:r>
      <w:hyperlink r:id="rId96" w:history="1">
        <w:r w:rsidRPr="00B13CBD">
          <w:rPr>
            <w:rFonts w:ascii="Times New Roman" w:hAnsi="Times New Roman" w:cs="Times New Roman"/>
            <w:color w:val="0000FF"/>
            <w:sz w:val="24"/>
            <w:szCs w:val="24"/>
          </w:rPr>
          <w:t>20.29</w:t>
        </w:r>
      </w:hyperlink>
      <w:r w:rsidRPr="00B13CBD">
        <w:rPr>
          <w:rFonts w:ascii="Times New Roman" w:hAnsi="Times New Roman" w:cs="Times New Roman"/>
          <w:sz w:val="24"/>
          <w:szCs w:val="24"/>
        </w:rPr>
        <w:t xml:space="preserve"> Кодекса Российской Федерации об административных правонарушениях, если голосование на выборах депутатов Государственной Думы состоится до окончания срока, в течение которого лицо считается подвергнутым административному наказанию;</w:t>
      </w:r>
    </w:p>
    <w:p w:rsidR="00B13CBD" w:rsidRPr="00B13CBD" w:rsidRDefault="00B13CBD">
      <w:pPr>
        <w:pStyle w:val="ConsPlusNormal"/>
        <w:spacing w:before="220"/>
        <w:ind w:firstLine="540"/>
        <w:jc w:val="both"/>
        <w:rPr>
          <w:rFonts w:ascii="Times New Roman" w:hAnsi="Times New Roman" w:cs="Times New Roman"/>
          <w:sz w:val="24"/>
          <w:szCs w:val="24"/>
        </w:rPr>
      </w:pPr>
      <w:bookmarkStart w:id="5" w:name="P70"/>
      <w:bookmarkEnd w:id="5"/>
      <w:r w:rsidRPr="00B13CBD">
        <w:rPr>
          <w:rFonts w:ascii="Times New Roman" w:hAnsi="Times New Roman" w:cs="Times New Roman"/>
          <w:sz w:val="24"/>
          <w:szCs w:val="24"/>
        </w:rPr>
        <w:t xml:space="preserve">6) в отношении которого вступившим в силу решением суда установлен факт нарушения ограничений, предусмотренных </w:t>
      </w:r>
      <w:hyperlink r:id="rId97" w:history="1">
        <w:r w:rsidRPr="00B13CBD">
          <w:rPr>
            <w:rFonts w:ascii="Times New Roman" w:hAnsi="Times New Roman" w:cs="Times New Roman"/>
            <w:color w:val="0000FF"/>
            <w:sz w:val="24"/>
            <w:szCs w:val="24"/>
          </w:rPr>
          <w:t>пунктом 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либо факт совершения действий, предусмотренных </w:t>
      </w:r>
      <w:hyperlink r:id="rId98" w:history="1">
        <w:r w:rsidRPr="00B13CBD">
          <w:rPr>
            <w:rFonts w:ascii="Times New Roman" w:hAnsi="Times New Roman" w:cs="Times New Roman"/>
            <w:color w:val="0000FF"/>
            <w:sz w:val="24"/>
            <w:szCs w:val="24"/>
          </w:rPr>
          <w:t>подпунктом "ж" пункта 7</w:t>
        </w:r>
      </w:hyperlink>
      <w:r w:rsidRPr="00B13CBD">
        <w:rPr>
          <w:rFonts w:ascii="Times New Roman" w:hAnsi="Times New Roman" w:cs="Times New Roman"/>
          <w:sz w:val="24"/>
          <w:szCs w:val="24"/>
        </w:rPr>
        <w:t xml:space="preserve"> и </w:t>
      </w:r>
      <w:hyperlink r:id="rId99" w:history="1">
        <w:r w:rsidRPr="00B13CBD">
          <w:rPr>
            <w:rFonts w:ascii="Times New Roman" w:hAnsi="Times New Roman" w:cs="Times New Roman"/>
            <w:color w:val="0000FF"/>
            <w:sz w:val="24"/>
            <w:szCs w:val="24"/>
          </w:rPr>
          <w:t>подпунктом "ж" пункта 8 статьи 76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если указанные нарушения либо действия совершены в период, не превышающий пяти лет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6" w:name="P71"/>
      <w:bookmarkEnd w:id="6"/>
      <w:r w:rsidRPr="00B13CBD">
        <w:rPr>
          <w:rFonts w:ascii="Times New Roman" w:hAnsi="Times New Roman" w:cs="Times New Roman"/>
          <w:sz w:val="24"/>
          <w:szCs w:val="24"/>
        </w:rPr>
        <w:t xml:space="preserve">8.1. Не имеет права быть избранным депутатом Государственной Думы гражданин Российской Федерации,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w:t>
      </w:r>
      <w:hyperlink r:id="rId100"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25 июля 2002 года N 114-ФЗ "О противодействии экстремистской деятельности" либо Федеральным </w:t>
      </w:r>
      <w:hyperlink r:id="rId101"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6 марта 2006 года N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w:t>
      </w:r>
      <w:r w:rsidRPr="00B13CBD">
        <w:rPr>
          <w:rFonts w:ascii="Times New Roman" w:hAnsi="Times New Roman" w:cs="Times New Roman"/>
          <w:sz w:val="24"/>
          <w:szCs w:val="24"/>
        </w:rPr>
        <w:lastRenderedPageBreak/>
        <w:t>вступления в законную силу указанного решения суда.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8.2. Положения </w:t>
      </w:r>
      <w:hyperlink w:anchor="P71" w:history="1">
        <w:r w:rsidRPr="00B13CBD">
          <w:rPr>
            <w:rFonts w:ascii="Times New Roman" w:hAnsi="Times New Roman" w:cs="Times New Roman"/>
            <w:color w:val="0000FF"/>
            <w:sz w:val="24"/>
            <w:szCs w:val="24"/>
          </w:rPr>
          <w:t>части 8.1</w:t>
        </w:r>
      </w:hyperlink>
      <w:r w:rsidRPr="00B13CBD">
        <w:rPr>
          <w:rFonts w:ascii="Times New Roman" w:hAnsi="Times New Roman" w:cs="Times New Roman"/>
          <w:sz w:val="24"/>
          <w:szCs w:val="24"/>
        </w:rPr>
        <w:t xml:space="preserve"> настоящей статьи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8.3. 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депутатами Государственной Думы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8.4. 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депутатами Государственной Думы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Если срок действия ограничений пассивного избирательного права, предусмотренных </w:t>
      </w:r>
      <w:hyperlink w:anchor="P64"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w:t>
      </w:r>
      <w:hyperlink w:anchor="P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7" w:history="1">
        <w:r w:rsidRPr="00B13CBD">
          <w:rPr>
            <w:rFonts w:ascii="Times New Roman" w:hAnsi="Times New Roman" w:cs="Times New Roman"/>
            <w:color w:val="0000FF"/>
            <w:sz w:val="24"/>
            <w:szCs w:val="24"/>
          </w:rPr>
          <w:t>4.1 части 8</w:t>
        </w:r>
      </w:hyperlink>
      <w:r w:rsidRPr="00B13CBD">
        <w:rPr>
          <w:rFonts w:ascii="Times New Roman" w:hAnsi="Times New Roman" w:cs="Times New Roman"/>
          <w:sz w:val="24"/>
          <w:szCs w:val="24"/>
        </w:rPr>
        <w:t xml:space="preserve"> настоящей статьи, истекает в период избирательной кампании до дня голосования, гражданин Российской Федерации, пассивное избирательное право которого было ограничено, вправе в установленном законом порядке быть выдвинутым кандидатом на этих выборах.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Если деяние, за совершение которого был осужден гражданин Российской Федерации,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w:t>
      </w:r>
      <w:hyperlink w:anchor="P63" w:history="1">
        <w:r w:rsidRPr="00B13CBD">
          <w:rPr>
            <w:rFonts w:ascii="Times New Roman" w:hAnsi="Times New Roman" w:cs="Times New Roman"/>
            <w:color w:val="0000FF"/>
            <w:sz w:val="24"/>
            <w:szCs w:val="24"/>
          </w:rPr>
          <w:t>пунктами 1</w:t>
        </w:r>
      </w:hyperlink>
      <w:r w:rsidRPr="00B13CBD">
        <w:rPr>
          <w:rFonts w:ascii="Times New Roman" w:hAnsi="Times New Roman" w:cs="Times New Roman"/>
          <w:sz w:val="24"/>
          <w:szCs w:val="24"/>
        </w:rPr>
        <w:t xml:space="preserve"> - </w:t>
      </w:r>
      <w:hyperlink w:anchor="P65" w:history="1">
        <w:r w:rsidRPr="00B13CBD">
          <w:rPr>
            <w:rFonts w:ascii="Times New Roman" w:hAnsi="Times New Roman" w:cs="Times New Roman"/>
            <w:color w:val="0000FF"/>
            <w:sz w:val="24"/>
            <w:szCs w:val="24"/>
          </w:rPr>
          <w:t>3 части 8</w:t>
        </w:r>
      </w:hyperlink>
      <w:r w:rsidRPr="00B13CBD">
        <w:rPr>
          <w:rFonts w:ascii="Times New Roman" w:hAnsi="Times New Roman" w:cs="Times New Roman"/>
          <w:sz w:val="24"/>
          <w:szCs w:val="24"/>
        </w:rPr>
        <w:t xml:space="preserve"> настоящей статьи, прекращается со дня вступления в силу этого уголовного </w:t>
      </w:r>
      <w:hyperlink r:id="rId102"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w:t>
      </w:r>
      <w:hyperlink w:anchor="P64"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65" w:history="1">
        <w:r w:rsidRPr="00B13CBD">
          <w:rPr>
            <w:rFonts w:ascii="Times New Roman" w:hAnsi="Times New Roman" w:cs="Times New Roman"/>
            <w:color w:val="0000FF"/>
            <w:sz w:val="24"/>
            <w:szCs w:val="24"/>
          </w:rPr>
          <w:t>3 части 8</w:t>
        </w:r>
      </w:hyperlink>
      <w:r w:rsidRPr="00B13CBD">
        <w:rPr>
          <w:rFonts w:ascii="Times New Roman" w:hAnsi="Times New Roman" w:cs="Times New Roman"/>
          <w:sz w:val="24"/>
          <w:szCs w:val="24"/>
        </w:rPr>
        <w:t xml:space="preserve"> настоящей статьи, действует до истечения 10 лет со дня снятия или погашения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Гражданин Российской Федерации, в отношении которого вступил в законную силу приговор суда о </w:t>
      </w:r>
      <w:hyperlink r:id="rId103" w:history="1">
        <w:r w:rsidRPr="00B13CBD">
          <w:rPr>
            <w:rFonts w:ascii="Times New Roman" w:hAnsi="Times New Roman" w:cs="Times New Roman"/>
            <w:color w:val="0000FF"/>
            <w:sz w:val="24"/>
            <w:szCs w:val="24"/>
          </w:rPr>
          <w:t>лишении</w:t>
        </w:r>
      </w:hyperlink>
      <w:r w:rsidRPr="00B13CBD">
        <w:rPr>
          <w:rFonts w:ascii="Times New Roman" w:hAnsi="Times New Roman" w:cs="Times New Roman"/>
          <w:sz w:val="24"/>
          <w:szCs w:val="24"/>
        </w:rPr>
        <w:t xml:space="preserve"> его права занимать государственные должности в течение определенного срока, не может быть зарегистрирован в качестве кандидата на выборах депутатов Государственной Думы, если голосование на выборах состоится до истечения </w:t>
      </w:r>
      <w:r w:rsidRPr="00B13CBD">
        <w:rPr>
          <w:rFonts w:ascii="Times New Roman" w:hAnsi="Times New Roman" w:cs="Times New Roman"/>
          <w:sz w:val="24"/>
          <w:szCs w:val="24"/>
        </w:rPr>
        <w:lastRenderedPageBreak/>
        <w:t>установленного судом срока.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7" w:name="P84"/>
      <w:bookmarkEnd w:id="7"/>
      <w:r w:rsidRPr="00B13CBD">
        <w:rPr>
          <w:rFonts w:ascii="Times New Roman" w:hAnsi="Times New Roman" w:cs="Times New Roman"/>
          <w:sz w:val="24"/>
          <w:szCs w:val="24"/>
        </w:rPr>
        <w:t xml:space="preserve">13. Гражданин Российской Федерации, выдвинутый кандидатом на выборах депутатов Государственной Думы, в том числе в составе федерального списка кандидатов, обязан к моменту представления в соответствующую избирательную комиссию документов, необходимых для его регистрации в качестве кандидата, регистрации соответствующего федерального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Понятие "иностранные финансовые инструменты" используется в настоящем Федеральном законе в значении, определенном Федеральным </w:t>
      </w:r>
      <w:hyperlink r:id="rId104"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В случае принятия Центральной избирательной комиссией Российской Федерации решения,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на выборах депутатов Государственной Думы, связанные с достижением возраста 18 лет, определяются исходя из последнего возможного дня голосования на выборах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В случае принятия Центральной избирательной комиссией Российской Федерации решения,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установленные настоящим Федеральным законом условия реализации гражданами Российской Федерации права быть избранным депутатом Государственной Думы определяются исходя из первого возможного дня голосования на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 Назначение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Проведение выборов депутатов Государственной Думы в сроки, установленные </w:t>
      </w:r>
      <w:hyperlink r:id="rId105" w:history="1">
        <w:r w:rsidRPr="00B13CBD">
          <w:rPr>
            <w:rFonts w:ascii="Times New Roman" w:hAnsi="Times New Roman" w:cs="Times New Roman"/>
            <w:color w:val="0000FF"/>
            <w:sz w:val="24"/>
            <w:szCs w:val="24"/>
          </w:rPr>
          <w:t>Конституцией</w:t>
        </w:r>
      </w:hyperlink>
      <w:r w:rsidRPr="00B13CBD">
        <w:rPr>
          <w:rFonts w:ascii="Times New Roman" w:hAnsi="Times New Roman" w:cs="Times New Roman"/>
          <w:sz w:val="24"/>
          <w:szCs w:val="24"/>
        </w:rPr>
        <w:t xml:space="preserve"> Российской Федерации и настоящим Федеральным законом, является обязательным.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8" w:name="P96"/>
      <w:bookmarkEnd w:id="8"/>
      <w:r w:rsidRPr="00B13CBD">
        <w:rPr>
          <w:rFonts w:ascii="Times New Roman" w:hAnsi="Times New Roman" w:cs="Times New Roman"/>
          <w:sz w:val="24"/>
          <w:szCs w:val="24"/>
        </w:rPr>
        <w:t>2. Выборы депутатов Государственной Думы нового созыва назначаются Президентом Российской Федерации. Решение о назначении выборов должно быть принято не ранее чем за 110 дней и не позднее чем за 90 дней до дня голосования. Днем голосования является третье воскресенье месяца, в котором истекает конституционный срок, на который была избрана Государственная Дума предыдущего созыва. Конституционный срок, на который избирается Государственная Дума, исчисляется со дня ее избрания. Днем избрания Государственной Думы является день голосования, в результате которого она была избрана в правомочном составе.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9" w:name="P98"/>
      <w:bookmarkEnd w:id="9"/>
      <w:r w:rsidRPr="00B13CBD">
        <w:rPr>
          <w:rFonts w:ascii="Times New Roman" w:hAnsi="Times New Roman" w:cs="Times New Roman"/>
          <w:sz w:val="24"/>
          <w:szCs w:val="24"/>
        </w:rPr>
        <w:t xml:space="preserve">3. Если Президент Российской Федерации не назначит выборы депутатов Государственной Думы в срок, установленный </w:t>
      </w:r>
      <w:hyperlink w:anchor="P96"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выборы назначаются Центральной избирательной комиссией Российской Федерации и проводятся в третье воскресенье месяца, в котором истекает конституционный срок, на который была избрана Государственная Дума предыдущего созыва.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w:t>
      </w:r>
      <w:hyperlink w:anchor="P96"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срока официального опубликования решения о назначении выборов.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 w:name="P100"/>
      <w:bookmarkEnd w:id="10"/>
      <w:r w:rsidRPr="00B13CBD">
        <w:rPr>
          <w:rFonts w:ascii="Times New Roman" w:hAnsi="Times New Roman" w:cs="Times New Roman"/>
          <w:sz w:val="24"/>
          <w:szCs w:val="24"/>
        </w:rPr>
        <w:t xml:space="preserve">4. При роспуске Государственной Думы в случаях и порядке, предусмотренных </w:t>
      </w:r>
      <w:hyperlink r:id="rId106" w:history="1">
        <w:r w:rsidRPr="00B13CBD">
          <w:rPr>
            <w:rFonts w:ascii="Times New Roman" w:hAnsi="Times New Roman" w:cs="Times New Roman"/>
            <w:color w:val="0000FF"/>
            <w:sz w:val="24"/>
            <w:szCs w:val="24"/>
          </w:rPr>
          <w:t>Конституцией</w:t>
        </w:r>
      </w:hyperlink>
      <w:r w:rsidRPr="00B13CBD">
        <w:rPr>
          <w:rFonts w:ascii="Times New Roman" w:hAnsi="Times New Roman" w:cs="Times New Roman"/>
          <w:sz w:val="24"/>
          <w:szCs w:val="24"/>
        </w:rPr>
        <w:t xml:space="preserve"> Российской Федерации, Президент Российской Федерации одновременно назначает досрочные выборы депутатов Государственной Думы нового созыва. Днем голосования в этом случае является последнее воскресенье перед днем, когда истекают три месяца со дня роспуска Государственной Думы.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 w:name="P101"/>
      <w:bookmarkEnd w:id="11"/>
      <w:r w:rsidRPr="00B13CBD">
        <w:rPr>
          <w:rFonts w:ascii="Times New Roman" w:hAnsi="Times New Roman" w:cs="Times New Roman"/>
          <w:sz w:val="24"/>
          <w:szCs w:val="24"/>
        </w:rPr>
        <w:t xml:space="preserve">5. Если Президент Российской Федерации, распустив Государственную Думу, не назначит досрочные выборы депутатов Государственной Думы нового созыва, выборы назначаются Центральной избирательной комиссией Российской Федерации и проводятся в последнее воскресенье перед днем, когда истекают три месяца со дня роспуска Государственной Думы. Решение Центральной избирательной комиссии Российской Федерации о назначении досрочных выборов публикуется не позднее чем через семь дней со дня истечения установленного </w:t>
      </w:r>
      <w:hyperlink w:anchor="P100"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срока официального опубликования решения о назначении досрочных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В случаях, предусмотренных </w:t>
      </w:r>
      <w:hyperlink w:anchor="P98"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 </w:t>
      </w:r>
      <w:hyperlink w:anchor="P101"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настоящей статьи, сроки осуществления избирательных действий, установленные настоящим Федеральным законом, сокращаются на четверть. При этом сроки в днях умножаются на три четвертых и округляются в сторону ближайшего целого числа; если после умножения получается число, дробная часть которого составляет половину целого числа, то оно округляется в большую сторону.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Если воскресенье, на которое должны быть назначены выборы депутатов Государственной Думы, совпадает с днем, предшествующим нерабочему праздничному дню, или с нерабочим праздничным днем, или с днем, следующим за нерабочим праздничным днем, либо объявлено в установленном </w:t>
      </w:r>
      <w:hyperlink r:id="rId107"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рабочим днем, выборы назначаются на следующее воскресенье.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 Право выдвижения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Граждане Российской Федерации, обладающие пассивным избирательным правом, могут быть выдвинуты кандидатами непосредственно или в составе федеральных списков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Непосредственное выдвижение кандидатов может быть осуществлено путем самовыдвижения, а также путем выдвижения их политическими партиями, имеющими в соответствии с Федеральным </w:t>
      </w:r>
      <w:hyperlink r:id="rId108"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11 июля 2001 года N 95-ФЗ "О политических партиях" (далее - Федеральный закон "О политических партиях") право принимать участие в выборах, в том числе выдвигать кандидатов, списки кандидатов (далее - политические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Выдвижение кандидатов в составе федеральных списков кандидатов осуществляется политическими партиями.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Политическая партия вправе выдвинуть кандидатами, в том числе в составе федерального списка кандидатов, граждан, являющихся членами данной политической партии, а также граждан, не являющихся членами данной или иной политической партии. Политическая партия не вправе выдвинуть кандидатами, в том числе в составе федерального списка кандидатов, граждан, являющихся членами иных политических партий.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 Подготовка и проведение выборов депутатов Государственной Думы избирательными комиссиями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Подготовка и проведение выборов депутатов Государственной Думы, обеспечение реализации и защита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w:t>
      </w:r>
      <w:hyperlink w:anchor="P269"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иными федеральными </w:t>
      </w:r>
      <w:hyperlink r:id="rId109" w:history="1">
        <w:r w:rsidRPr="00B13CBD">
          <w:rPr>
            <w:rFonts w:ascii="Times New Roman" w:hAnsi="Times New Roman" w:cs="Times New Roman"/>
            <w:color w:val="0000FF"/>
            <w:sz w:val="24"/>
            <w:szCs w:val="24"/>
          </w:rPr>
          <w:t>законами</w:t>
        </w:r>
      </w:hyperlink>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а также граждан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Нормативные акты и другие решения Центральной избирательной комиссии Российской Федерации, а также решения иных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При подготовке и проведении выборов депутатов Государственной Думы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w:t>
      </w:r>
      <w:hyperlink r:id="rId110"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10 января 2003 года N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8. Гласность при подготовке и проведении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Подготовка и проведение выборов депутатов Государственной Думы осуществляются открыто и гласно. Государство обеспечивает информирование избирателей о порядке и сроках подготовки и проведения выборов, ходе избирательной кампании, об итогах голосования и о результатах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обеспечения избирательных прав граждан, официально опубликовываются в порядке, установленном законодательством. Другие решения названных органов, решения иных избирательных комиссий, непосредственно связанные с подготовкой и проведением выборов, публикуются в периодических печатных изданиях либо доводятся до всеобщего сведения иным путем.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размещаются на ее сайте в информационно-телекоммуникационной сети "Интернет" (далее - сеть "Интернет") в течение пяти дней со дня их принятия.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 Право на предвыборную агитацию</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Граждане Российской Федерации, политические партии и иные общественные объединения вправе проводить предвыборную агитацию в допускаемых законом формах и законными методами.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Под предвыборной агитацией в настоящем Федеральном законе понимается деятельность, осуществляемая в период избирательной кампании и имеющая целью побудить или побуждающая избирателей голосовать за федеральный список кандидатов (федеральные списки кандидатов) или против него (них), за кандидата (кандидатов), в том числе включенного (включенных) в федеральный список кандидатов, или против него (них).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Государство гарантирует гражданам Российской Федерации, политическим партиям и иным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Зарегистрированным кандидатам, а также политическим партиям,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10. Финансирование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Финансирование мероприятий, связанных с подготовкой и проведением выборов депутатов Государственной Думы, осуществляется за счет средств федерального бюджета.</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Политическая партия, выдвинувшая федеральный список кандидатов, кандидат, выдвинутый по одномандатному избирательному округу, обязаны создать избирательные фонды для финансирования своих избирательных кампаний. В случаях, предусмотренных настоящим Федеральным </w:t>
      </w:r>
      <w:hyperlink w:anchor="P1340"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региональное отделение политической партии, выдвинувшей федеральный список кандидатов, вправе по решению уполномоченного уставом политической партии руководящего органа политической партии создать избирательный фонд для финансирования избирательной кампании политической партии.</w:t>
      </w:r>
    </w:p>
    <w:p w:rsidR="00B13CBD" w:rsidRPr="00B13CBD" w:rsidRDefault="00B13CBD" w:rsidP="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11. Участие в выборах депутатов Государственной Думы иностранных граждан, лиц без гражданства, иностранных организаций, международных организаций и международных общественных движений, некоммерческих организаций,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Осуществление иностранными гражданами, лицами без гражданства, иностранными организациями, международными организациями и международными общественными движениями, некоммерческими организациями, незарегистрированными общественными объединениями, выполняющими функции иностранного агента, и иностранными средствами массовой информации, выполняющими функции иностранного агента, российскими юридическими лицами, информация о которых включена в реестр иностранных средств массовой информации, выполняющих функции иностранного агента, деятельности, способствующей либо препятствующей подготовке и проведению выборов депутатов Государственной Думы, выдвижению, регистрации того или иного кандидата, федерального списка кандидатов и избранию кандидатов депутатами Государственной Думы, а также участие в избирательной кампании в иных формах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Порядок участия иностранных (международных) наблюдателей в наблюдении за подготовкой и проведением выборов депутатов Государственной Думы устанавливается международными договорами Российской Федерации, настоящим Федеральным законом, иными федеральными законами.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2. ИЗБИРАТЕЛЬНЫЕ ОКРУГА. ИЗБИРАТЕЛЬНЫЕ УЧАСТКИ.</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СПИСКИ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12" w:name="P149"/>
      <w:bookmarkEnd w:id="12"/>
      <w:r w:rsidRPr="00B13CBD">
        <w:rPr>
          <w:rFonts w:ascii="Times New Roman" w:hAnsi="Times New Roman" w:cs="Times New Roman"/>
          <w:sz w:val="24"/>
          <w:szCs w:val="24"/>
        </w:rPr>
        <w:t>Статья 12. Образование одномандатных избирательных округов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Для проведения выборов депутатов Государственной Думы, избираемых по одномандатным избирательным округам, на территории Российской Федерации образуется 225 одномандатных избирательных округов. Образование одномандатных избирательных округов осуществляется на основании сведений о численности избирателей, участников референдума, зарегистрированных на территориях субъектов Российской Федерации в соответствии с требованиями, предусмотренными </w:t>
      </w:r>
      <w:hyperlink r:id="rId111" w:history="1">
        <w:r w:rsidRPr="00B13CBD">
          <w:rPr>
            <w:rFonts w:ascii="Times New Roman" w:hAnsi="Times New Roman" w:cs="Times New Roman"/>
            <w:color w:val="0000FF"/>
            <w:sz w:val="24"/>
            <w:szCs w:val="24"/>
          </w:rPr>
          <w:t>статьей 16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Границы одномандатных избирательных округов определяются исходя из численности избирателей, зарегистрированных на территориях субъектов Российской Федерации, по состоянию на ближайшую ко дню принятия Центральной избирательной комиссией Российской Федерации решения о представлении на рассмотрение Государственной Думы схемы одномандатных избирательных округов дату (на 1 января или на 1 июля).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Одномандатные избирательные округа образуются на основе единой нормы представительства избирателей, определяемой путем деления общего числа избирателей, зарегистрированных в Российской Федерации, на общее число одномандатных избирательных округов (225).</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 w:name="P153"/>
      <w:bookmarkEnd w:id="13"/>
      <w:r w:rsidRPr="00B13CBD">
        <w:rPr>
          <w:rFonts w:ascii="Times New Roman" w:hAnsi="Times New Roman" w:cs="Times New Roman"/>
          <w:sz w:val="24"/>
          <w:szCs w:val="24"/>
        </w:rPr>
        <w:t>3. После определения единой нормы представительства избирателей для одномандатного избирательного округа число избирателей, зарегистрированных на территории каждого субъекта Российской Федерации, делится на число, составляющее единую норму представительства избирателей. Целая часть полученного частного является предварительно установленным числом одномандатных избирательных округов для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 w:name="P154"/>
      <w:bookmarkEnd w:id="14"/>
      <w:r w:rsidRPr="00B13CBD">
        <w:rPr>
          <w:rFonts w:ascii="Times New Roman" w:hAnsi="Times New Roman" w:cs="Times New Roman"/>
          <w:sz w:val="24"/>
          <w:szCs w:val="24"/>
        </w:rPr>
        <w:t>4. Субъектам Российской Федерации, в которых число зарегистрированных избирателей меньше единой нормы представительства избирателей, выделяется по одному одномандатному избирательному округу из общего числа одномандатных избирательных округов.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Оставшиеся одномандатные избирательные округа распределяются по одному между субъектами Российской Федерации, у которых частное, определенное в соответствии с </w:t>
      </w:r>
      <w:hyperlink w:anchor="P153"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больше единицы и имеет наибольшую дробную часть.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Если распределение одномандатных избирательных округов, предусмотренное </w:t>
      </w:r>
      <w:hyperlink w:anchor="P153"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и </w:t>
      </w:r>
      <w:hyperlink w:anchor="P154"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приводит к тому, что число распределенных одномандатных избирательных округов окажется больше 225, то их распределение производится по следующим правилам. В первую очередь одномандатные избирательные округа выделяются по одному субъектам Российской Федерации, указанным в </w:t>
      </w:r>
      <w:hyperlink w:anchor="P154" w:history="1">
        <w:r w:rsidRPr="00B13CBD">
          <w:rPr>
            <w:rFonts w:ascii="Times New Roman" w:hAnsi="Times New Roman" w:cs="Times New Roman"/>
            <w:color w:val="0000FF"/>
            <w:sz w:val="24"/>
            <w:szCs w:val="24"/>
          </w:rPr>
          <w:t>части 4</w:t>
        </w:r>
      </w:hyperlink>
      <w:r w:rsidRPr="00B13CBD">
        <w:rPr>
          <w:rFonts w:ascii="Times New Roman" w:hAnsi="Times New Roman" w:cs="Times New Roman"/>
          <w:sz w:val="24"/>
          <w:szCs w:val="24"/>
        </w:rPr>
        <w:t xml:space="preserve"> настоящей статьи. Затем общее число избирателей, зарегистрированных на территориях остальных субъектов Российской Федерации, делится на число нераспределенных одномандатных избирательных округов. Полученное частное является вторичной единой нормой представительства избирателей для одномандатного избирательного округа. После этого число избирателей, зарегистрированных на территории каждого такого субъекта Российской Федерации, делится на число, составляющее вторичную единую норму представительства избирателей. Целая часть полученного частного является предварительно установленным числом одномандатных избирательных округов для соответствующего субъекта Российской Федерации. Оставшиеся нераспределенными одномандатные избирательные округа распределяются по одному между субъектами Российской Федерации, у которых указанное частное имеет наибольшую дробную часть.</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 w:name="P158"/>
      <w:bookmarkEnd w:id="15"/>
      <w:r w:rsidRPr="00B13CBD">
        <w:rPr>
          <w:rFonts w:ascii="Times New Roman" w:hAnsi="Times New Roman" w:cs="Times New Roman"/>
          <w:sz w:val="24"/>
          <w:szCs w:val="24"/>
        </w:rPr>
        <w:t>7. Одномандатные избирательные округа образуются в соответствии со следующими требованиями: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должно соблюдаться примерное равенство одномандатных избирательных округов по числу зарегистрированных на их территориях избирателей с допустимым отклонением от средней нормы представительства избирателей в пределах одного субъекта Российской Федерации не более чем на 10 процентов, а в труднодоступных или отдаленных местностях - не более чем на 15 процентов. Средняя норма представительства избирателей определяется путем деления общего числа избирателей, зарегистрированных на территории субъекта Российской Федерации, на число одномандатных избирательных округов, распределенных этому субъекту Российской Федерации. Перечень труднодоступных и отдаленных местностей устанавливается законом субъекта Российской Федерации, действующим на день принятия Центральной избирательной комиссией Российской Федерации решения о представлении на рассмотрение Государственной Думы схемы одномандатных избирательных округов;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не допускается образование одномандатных избирательных округов из территорий, не граничащих между собой, за исключением территорий, не граничащих с другими территориями в данном субъекте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 w:name="P161"/>
      <w:bookmarkEnd w:id="16"/>
      <w:r w:rsidRPr="00B13CBD">
        <w:rPr>
          <w:rFonts w:ascii="Times New Roman" w:hAnsi="Times New Roman" w:cs="Times New Roman"/>
          <w:sz w:val="24"/>
          <w:szCs w:val="24"/>
        </w:rPr>
        <w:t>3) не допускается образование одномандатного избирательного округа из территорий двух и более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 w:name="P162"/>
      <w:bookmarkEnd w:id="17"/>
      <w:r w:rsidRPr="00B13CBD">
        <w:rPr>
          <w:rFonts w:ascii="Times New Roman" w:hAnsi="Times New Roman" w:cs="Times New Roman"/>
          <w:sz w:val="24"/>
          <w:szCs w:val="24"/>
        </w:rPr>
        <w:t>4) на территории каждого субъекта Российской Федерации должно быть образовано не менее одного одномандатного избирательного округа;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распределение одномандатных избирательных округов между субъектами Российской Федерации должно обеспечивать максимально возможное с учетом требований, предусмотренных </w:t>
      </w:r>
      <w:hyperlink w:anchor="P161" w:history="1">
        <w:r w:rsidRPr="00B13CBD">
          <w:rPr>
            <w:rFonts w:ascii="Times New Roman" w:hAnsi="Times New Roman" w:cs="Times New Roman"/>
            <w:color w:val="0000FF"/>
            <w:sz w:val="24"/>
            <w:szCs w:val="24"/>
          </w:rPr>
          <w:t>пунктами 3</w:t>
        </w:r>
      </w:hyperlink>
      <w:r w:rsidRPr="00B13CBD">
        <w:rPr>
          <w:rFonts w:ascii="Times New Roman" w:hAnsi="Times New Roman" w:cs="Times New Roman"/>
          <w:sz w:val="24"/>
          <w:szCs w:val="24"/>
        </w:rPr>
        <w:t xml:space="preserve"> и </w:t>
      </w:r>
      <w:hyperlink w:anchor="P162"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части, равенство представительства в Государственной Думе избирателей от каждого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в наименование одномандатного избирательного округа должно быть включено наименование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При образовании в соответствии с требованиями, предусмотренными </w:t>
      </w:r>
      <w:hyperlink w:anchor="P158" w:history="1">
        <w:r w:rsidRPr="00B13CBD">
          <w:rPr>
            <w:rFonts w:ascii="Times New Roman" w:hAnsi="Times New Roman" w:cs="Times New Roman"/>
            <w:color w:val="0000FF"/>
            <w:sz w:val="24"/>
            <w:szCs w:val="24"/>
          </w:rPr>
          <w:t>частью 7</w:t>
        </w:r>
      </w:hyperlink>
      <w:r w:rsidRPr="00B13CBD">
        <w:rPr>
          <w:rFonts w:ascii="Times New Roman" w:hAnsi="Times New Roman" w:cs="Times New Roman"/>
          <w:sz w:val="24"/>
          <w:szCs w:val="24"/>
        </w:rPr>
        <w:t xml:space="preserve"> настоящей статьи, одномандатных избирательных округов учитываются границы муниципальных образований и населенных пунктов.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 w:name="P166"/>
      <w:bookmarkEnd w:id="18"/>
      <w:r w:rsidRPr="00B13CBD">
        <w:rPr>
          <w:rFonts w:ascii="Times New Roman" w:hAnsi="Times New Roman" w:cs="Times New Roman"/>
          <w:sz w:val="24"/>
          <w:szCs w:val="24"/>
        </w:rPr>
        <w:t xml:space="preserve">9. Избиратели, проживающие за пределами территории Российской Федерации, приписываются к одномандатным избирательным округам, образованным на территории Российской Федерации. Число избирателей, приписанных к одномандатному избирательному округу, определяется на основании сведений о численности избирателей, участников референдума, зарегистрированных за пределами территории Российской Федерации в соответствии с требованиями </w:t>
      </w:r>
      <w:hyperlink r:id="rId112" w:history="1">
        <w:r w:rsidRPr="00B13CBD">
          <w:rPr>
            <w:rFonts w:ascii="Times New Roman" w:hAnsi="Times New Roman" w:cs="Times New Roman"/>
            <w:color w:val="0000FF"/>
            <w:sz w:val="24"/>
            <w:szCs w:val="24"/>
          </w:rPr>
          <w:t>статьи 16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Число избирателей в одномандатном избирательном округе, к которому приписываются избиратели, проживающие за пределами территории Российской Федерации, должно быть меньше единой нормы представительства избирателей. Число избирателей, приписанных к одномандатному избирательному округу, не должно превышать 10 процентов от числа избирателей, зарегистрированных на территории этого одномандатного избирательного округа.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Центральная избирательная комиссия Российской Федерации разрабатывает и не позднее чем за 80 дней до дня истечения срока, на который была утверждена прежняя схема одномандатных избирательных округов, представляет в установленном порядке на рассмотрение Государственной Думы новую схему одномандатных избирательных округов и ее графическое изображение. В схеме одномандатных избирательных округов указываются: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наименование каждого одномандатного избирательного округа и его номер;</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перечень входящих в каждый одномандатный избирательный округ муниципальных образований или населенных пунктов. Если одномандатный избирательный округ включает в себя часть территории муниципального образования или населенного пункта, в перечне должны быть описаны границы данной части территории муниципального образования или населенного пункта. Если одномандатный избирательный округ включает в себя всю территорию субъекта Российской Федерации, перечень включенных в него муниципальных образований или населенных пунктов не приводится;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число избирателей, зарегистрированных в каждом одномандатном избирательном округе;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число избирателей, приписанных в соответствии с </w:t>
      </w:r>
      <w:hyperlink w:anchor="P166" w:history="1">
        <w:r w:rsidRPr="00B13CBD">
          <w:rPr>
            <w:rFonts w:ascii="Times New Roman" w:hAnsi="Times New Roman" w:cs="Times New Roman"/>
            <w:color w:val="0000FF"/>
            <w:sz w:val="24"/>
            <w:szCs w:val="24"/>
          </w:rPr>
          <w:t>частью 9</w:t>
        </w:r>
      </w:hyperlink>
      <w:r w:rsidRPr="00B13CBD">
        <w:rPr>
          <w:rFonts w:ascii="Times New Roman" w:hAnsi="Times New Roman" w:cs="Times New Roman"/>
          <w:sz w:val="24"/>
          <w:szCs w:val="24"/>
        </w:rPr>
        <w:t xml:space="preserve"> настоящей статьи к одномандатным избирательным округам, с указанием иностранных государств, в которых эти избиратели проживают.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При образовании одномандатных избирательных округов и определении их схемы может использоваться ГАС "Выборы".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 w:name="P173"/>
      <w:bookmarkEnd w:id="19"/>
      <w:r w:rsidRPr="00B13CBD">
        <w:rPr>
          <w:rFonts w:ascii="Times New Roman" w:hAnsi="Times New Roman" w:cs="Times New Roman"/>
          <w:sz w:val="24"/>
          <w:szCs w:val="24"/>
        </w:rPr>
        <w:t xml:space="preserve">12. Схема одномандатных избирательных округов утверждается федеральным </w:t>
      </w:r>
      <w:hyperlink r:id="rId113"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сроком на 10 лет. Указанный федеральный закон должен быть опубликован не позднее чем за 20 дней до истечения срока, на который была утверждена прежняя схема одномандатных избирательных округов. В случае, если такой федеральный закон не опубликован в указанный срок, новая схема одномандатных избирательных округов утверждается Центральной избирательной комиссией Российской Федерации не позднее чем через один месяц со дня истечения этого срока. В случае роспуска Государственной Думы на досрочных выборах депутатов Государственной Думы применяется прежняя схема одномандатных избирательных округов.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13. Федеральный избирательный округ</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Федеральный избирательный округ включает в себя всю территорию Российской Федерации. Избиратели, приписанные в соответствии с </w:t>
      </w:r>
      <w:hyperlink w:anchor="P166" w:history="1">
        <w:r w:rsidRPr="00B13CBD">
          <w:rPr>
            <w:rFonts w:ascii="Times New Roman" w:hAnsi="Times New Roman" w:cs="Times New Roman"/>
            <w:color w:val="0000FF"/>
            <w:sz w:val="24"/>
            <w:szCs w:val="24"/>
          </w:rPr>
          <w:t>частью 9 статьи 12</w:t>
        </w:r>
      </w:hyperlink>
      <w:r w:rsidRPr="00B13CBD">
        <w:rPr>
          <w:rFonts w:ascii="Times New Roman" w:hAnsi="Times New Roman" w:cs="Times New Roman"/>
          <w:sz w:val="24"/>
          <w:szCs w:val="24"/>
        </w:rPr>
        <w:t xml:space="preserve"> настоящего Федерального закона к одномандатным избирательным округам, считаются также приписанными к федеральному избирательному округу.</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14. Образование избирательных участков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0" w:name="P181"/>
      <w:bookmarkEnd w:id="20"/>
      <w:r w:rsidRPr="00B13CBD">
        <w:rPr>
          <w:rFonts w:ascii="Times New Roman" w:hAnsi="Times New Roman" w:cs="Times New Roman"/>
          <w:sz w:val="24"/>
          <w:szCs w:val="24"/>
        </w:rPr>
        <w:t xml:space="preserve">1. Голосование избирателей на выборах депутатов Государственной Думы проводится на избирательных участках, образованных в соответствии с требованиями, предусмотренными Федеральным </w:t>
      </w:r>
      <w:hyperlink r:id="rId114"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Уточнение перечня избирательных участков и их границ в случаях, предусмотренных Федеральным </w:t>
      </w:r>
      <w:hyperlink r:id="rId115"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осуществляется не позднее чем через 10 дней со дня официального опубликования (публикации) решения о назначении выборов депутатов Государственной Думы.</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В случае, если избирательные участки не образованы в сроки, установленные Федеральным </w:t>
      </w:r>
      <w:hyperlink r:id="rId116"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и </w:t>
      </w:r>
      <w:hyperlink w:anchor="P181"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они образовываются территориальной избирательной комиссией по согласованию с избирательной комиссией субъекта Российской Федерации не позднее чем через 12 дней со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80"/>
        <w:ind w:firstLine="540"/>
        <w:jc w:val="both"/>
        <w:rPr>
          <w:rFonts w:ascii="Times New Roman" w:hAnsi="Times New Roman" w:cs="Times New Roman"/>
          <w:sz w:val="24"/>
          <w:szCs w:val="24"/>
        </w:rPr>
      </w:pPr>
      <w:bookmarkStart w:id="21" w:name="P185"/>
      <w:bookmarkEnd w:id="21"/>
      <w:r w:rsidRPr="00B13CBD">
        <w:rPr>
          <w:rFonts w:ascii="Times New Roman" w:hAnsi="Times New Roman" w:cs="Times New Roman"/>
          <w:sz w:val="24"/>
          <w:szCs w:val="24"/>
        </w:rPr>
        <w:t>3. Избирательные участки могут образовываться территориальной избирательной комиссией по согласованию с избирательной комиссией субъекта Российской Федерации не позднее чем за 30 дней до дня голосования, а в исключительных случаях по согласованию с избирательной комиссией субъекта Российской Федерации - не позднее чем за три дня до дня (первого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в совершении преступлений и других местах временного пребывания), а также в местах, где пребывают избиратели, не имеющие регистрации по месту жительства в пределах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труднодоступных или отдаленных местностях, на судах, которые будут находиться в день голосования в плавании, на полярных станциях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территориях воинских частей, расположенных в обособленных, удаленных от населенных пунктов местностях (по представлению командиров воинских частей).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не позднее чем за 50 дней до дня голосования, а в исключительных случаях - не позднее чем за пять дней до дня (первого дня) голосования. При этом положение </w:t>
      </w:r>
      <w:hyperlink r:id="rId117" w:history="1">
        <w:r w:rsidRPr="00B13CBD">
          <w:rPr>
            <w:rFonts w:ascii="Times New Roman" w:hAnsi="Times New Roman" w:cs="Times New Roman"/>
            <w:color w:val="0000FF"/>
            <w:sz w:val="24"/>
            <w:szCs w:val="24"/>
          </w:rPr>
          <w:t>пункта 2 статьи 19</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касающееся числа избирателей на избирательном участке,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(первого дня) голосования.</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118"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31.07.2020 N 267-ФЗ)</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15. Порядок доведения до избирателей сведений об образовании избирательных участков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B13CBD">
      <w:pPr>
        <w:pStyle w:val="ConsPlusNormal"/>
        <w:ind w:firstLine="540"/>
        <w:jc w:val="both"/>
        <w:rPr>
          <w:rFonts w:ascii="Times New Roman" w:hAnsi="Times New Roman" w:cs="Times New Roman"/>
          <w:sz w:val="24"/>
          <w:szCs w:val="24"/>
        </w:rPr>
      </w:pPr>
      <w:bookmarkStart w:id="22" w:name="P195"/>
      <w:bookmarkEnd w:id="22"/>
      <w:r w:rsidRPr="00B13CBD">
        <w:rPr>
          <w:rFonts w:ascii="Times New Roman" w:hAnsi="Times New Roman" w:cs="Times New Roman"/>
          <w:sz w:val="24"/>
          <w:szCs w:val="24"/>
        </w:rPr>
        <w:t>1. 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не позднее чем за 45 дней до дня голосования.</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Информация об избирательных участках, образованных в соответствии с </w:t>
      </w:r>
      <w:hyperlink w:anchor="P185" w:history="1">
        <w:r w:rsidRPr="00B13CBD">
          <w:rPr>
            <w:rFonts w:ascii="Times New Roman" w:hAnsi="Times New Roman" w:cs="Times New Roman"/>
            <w:color w:val="0000FF"/>
            <w:sz w:val="24"/>
            <w:szCs w:val="24"/>
          </w:rPr>
          <w:t>частью 3 статьи 14</w:t>
        </w:r>
      </w:hyperlink>
      <w:r w:rsidRPr="00B13CBD">
        <w:rPr>
          <w:rFonts w:ascii="Times New Roman" w:hAnsi="Times New Roman" w:cs="Times New Roman"/>
          <w:sz w:val="24"/>
          <w:szCs w:val="24"/>
        </w:rPr>
        <w:t xml:space="preserve"> настоящего Федерального закона, должна быть опубликована (обнародована) не позднее чем за два дня до дня (первого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При опубликовании (обнародовании) указанных в </w:t>
      </w:r>
      <w:hyperlink w:anchor="P195"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Вопросы опубликования (обнародования) указанных в </w:t>
      </w:r>
      <w:hyperlink w:anchor="P195"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сети "Интернет" указанные сведения размещаются на этих сайтах.</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16. Составление списков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 w:name="P207"/>
      <w:bookmarkEnd w:id="23"/>
      <w:r w:rsidRPr="00B13CBD">
        <w:rPr>
          <w:rFonts w:ascii="Times New Roman" w:hAnsi="Times New Roman" w:cs="Times New Roman"/>
          <w:sz w:val="24"/>
          <w:szCs w:val="24"/>
        </w:rPr>
        <w:t xml:space="preserve">2. Списки избирателей составляются территориальной избирательной комиссией не позднее чем за 11 дней до дня голосования на основании сведений об избирателях, представляемых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командиром воинской части, руководителем организации, в которой избиратели временно пребывают. В случае проведения досрочного голосования в соответствии с </w:t>
      </w:r>
      <w:hyperlink w:anchor="P1619" w:history="1">
        <w:r w:rsidRPr="00B13CBD">
          <w:rPr>
            <w:rFonts w:ascii="Times New Roman" w:hAnsi="Times New Roman" w:cs="Times New Roman"/>
            <w:color w:val="0000FF"/>
            <w:sz w:val="24"/>
            <w:szCs w:val="24"/>
          </w:rPr>
          <w:t>частью 2 статьи 82</w:t>
        </w:r>
      </w:hyperlink>
      <w:r w:rsidRPr="00B13CBD">
        <w:rPr>
          <w:rFonts w:ascii="Times New Roman" w:hAnsi="Times New Roman" w:cs="Times New Roman"/>
          <w:sz w:val="24"/>
          <w:szCs w:val="24"/>
        </w:rPr>
        <w:t xml:space="preserve"> настоящего Федерального закона список избирателей по соответствующему избирательному участку составляется территориальной избирательной комиссией не позднее чем за 21 день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ошибки или неточности в списках.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 w:name="P210"/>
      <w:bookmarkEnd w:id="24"/>
      <w:r w:rsidRPr="00B13CBD">
        <w:rPr>
          <w:rFonts w:ascii="Times New Roman" w:hAnsi="Times New Roman" w:cs="Times New Roman"/>
          <w:sz w:val="24"/>
          <w:szCs w:val="24"/>
        </w:rPr>
        <w:t xml:space="preserve">4. 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 В случае проведения досрочного голосования в соответствии с </w:t>
      </w:r>
      <w:hyperlink w:anchor="P1617"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и </w:t>
      </w:r>
      <w:hyperlink w:anchor="P1619" w:history="1">
        <w:r w:rsidRPr="00B13CBD">
          <w:rPr>
            <w:rFonts w:ascii="Times New Roman" w:hAnsi="Times New Roman" w:cs="Times New Roman"/>
            <w:color w:val="0000FF"/>
            <w:sz w:val="24"/>
            <w:szCs w:val="24"/>
          </w:rPr>
          <w:t>2 статьи 82</w:t>
        </w:r>
      </w:hyperlink>
      <w:r w:rsidRPr="00B13CBD">
        <w:rPr>
          <w:rFonts w:ascii="Times New Roman" w:hAnsi="Times New Roman" w:cs="Times New Roman"/>
          <w:sz w:val="24"/>
          <w:szCs w:val="24"/>
        </w:rPr>
        <w:t xml:space="preserve">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10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В случае проведения досрочного голосования в соответствии с </w:t>
      </w:r>
      <w:hyperlink w:anchor="P1617"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и </w:t>
      </w:r>
      <w:hyperlink w:anchor="P1619" w:history="1">
        <w:r w:rsidRPr="00B13CBD">
          <w:rPr>
            <w:rFonts w:ascii="Times New Roman" w:hAnsi="Times New Roman" w:cs="Times New Roman"/>
            <w:color w:val="0000FF"/>
            <w:sz w:val="24"/>
            <w:szCs w:val="24"/>
          </w:rPr>
          <w:t>2 статьи 82</w:t>
        </w:r>
      </w:hyperlink>
      <w:r w:rsidRPr="00B13CBD">
        <w:rPr>
          <w:rFonts w:ascii="Times New Roman" w:hAnsi="Times New Roman" w:cs="Times New Roman"/>
          <w:sz w:val="24"/>
          <w:szCs w:val="24"/>
        </w:rPr>
        <w:t xml:space="preserve">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 w:name="P214"/>
      <w:bookmarkEnd w:id="25"/>
      <w:r w:rsidRPr="00B13CBD">
        <w:rPr>
          <w:rFonts w:ascii="Times New Roman" w:hAnsi="Times New Roman" w:cs="Times New Roman"/>
          <w:sz w:val="24"/>
          <w:szCs w:val="24"/>
        </w:rPr>
        <w:t xml:space="preserve">6. Списки избирателей по избирательным участкам, образованным в местах временного пребывания избирателей, составляются соответствующими участковыми избирательными комиссиями не позднее дня, предшествующего дню голосования, на основании заявлений избирателей, поданных в порядке, предусмотренном </w:t>
      </w:r>
      <w:hyperlink w:anchor="P244" w:history="1">
        <w:r w:rsidRPr="00B13CBD">
          <w:rPr>
            <w:rFonts w:ascii="Times New Roman" w:hAnsi="Times New Roman" w:cs="Times New Roman"/>
            <w:color w:val="0000FF"/>
            <w:sz w:val="24"/>
            <w:szCs w:val="24"/>
          </w:rPr>
          <w:t>частью 4.1 статьи 17</w:t>
        </w:r>
      </w:hyperlink>
      <w:r w:rsidRPr="00B13CBD">
        <w:rPr>
          <w:rFonts w:ascii="Times New Roman" w:hAnsi="Times New Roman" w:cs="Times New Roman"/>
          <w:sz w:val="24"/>
          <w:szCs w:val="24"/>
        </w:rPr>
        <w:t xml:space="preserve"> настоящего Федерального закона. Списки избирателей по избирательным участкам, образованным в больницах, местах содержания под стражей подозреваемых и обвиняемых в совершении преступлений, составляются также на основании сведений об избирателях, представляемых руководителем организации, в которой избиратель временно пребывает, и заявлений избирателей, поданных в порядке, предусмотренном </w:t>
      </w:r>
      <w:hyperlink w:anchor="P247" w:history="1">
        <w:r w:rsidRPr="00B13CBD">
          <w:rPr>
            <w:rFonts w:ascii="Times New Roman" w:hAnsi="Times New Roman" w:cs="Times New Roman"/>
            <w:color w:val="0000FF"/>
            <w:sz w:val="24"/>
            <w:szCs w:val="24"/>
          </w:rPr>
          <w:t>частью 6 статьи 17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 w:name="P216"/>
      <w:bookmarkEnd w:id="26"/>
      <w:r w:rsidRPr="00B13CBD">
        <w:rPr>
          <w:rFonts w:ascii="Times New Roman" w:hAnsi="Times New Roman" w:cs="Times New Roman"/>
          <w:sz w:val="24"/>
          <w:szCs w:val="24"/>
        </w:rPr>
        <w:t>6.1. Списки избирателей по избирательным участкам, образованным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капитаном судна, начальником полярной станции.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6.2. Списки избирателей по избирательным участкам, образованным в местах, где пребывают избиратели, не имеющие регистрации по месту жительства в пределах Российской Федерации, составляются соответствующими участковыми избирательными комиссиями не позднее дня, предшествующего дню голосования, на основании письменных заявлений избирателей, поданных в соответствии с </w:t>
      </w:r>
      <w:hyperlink w:anchor="P249" w:history="1">
        <w:r w:rsidRPr="00B13CBD">
          <w:rPr>
            <w:rFonts w:ascii="Times New Roman" w:hAnsi="Times New Roman" w:cs="Times New Roman"/>
            <w:color w:val="0000FF"/>
            <w:sz w:val="24"/>
            <w:szCs w:val="24"/>
          </w:rPr>
          <w:t>частью 6.1 статьи 17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 w:name="P220"/>
      <w:bookmarkEnd w:id="27"/>
      <w:r w:rsidRPr="00B13CBD">
        <w:rPr>
          <w:rFonts w:ascii="Times New Roman" w:hAnsi="Times New Roman" w:cs="Times New Roman"/>
          <w:sz w:val="24"/>
          <w:szCs w:val="24"/>
        </w:rPr>
        <w:t xml:space="preserve">7. 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дня, предшествующего дню голосования, в соответствии с </w:t>
      </w:r>
      <w:hyperlink w:anchor="P240" w:history="1">
        <w:r w:rsidRPr="00B13CBD">
          <w:rPr>
            <w:rFonts w:ascii="Times New Roman" w:hAnsi="Times New Roman" w:cs="Times New Roman"/>
            <w:color w:val="0000FF"/>
            <w:sz w:val="24"/>
            <w:szCs w:val="24"/>
          </w:rPr>
          <w:t>частью 4 статьи 17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Сведения об избирателях собираются и уточняются должностными лицами, указанными в </w:t>
      </w:r>
      <w:hyperlink w:anchor="P207" w:history="1">
        <w:r w:rsidRPr="00B13CBD">
          <w:rPr>
            <w:rFonts w:ascii="Times New Roman" w:hAnsi="Times New Roman" w:cs="Times New Roman"/>
            <w:color w:val="0000FF"/>
            <w:sz w:val="24"/>
            <w:szCs w:val="24"/>
          </w:rPr>
          <w:t>частях 2</w:t>
        </w:r>
      </w:hyperlink>
      <w:r w:rsidRPr="00B13CBD">
        <w:rPr>
          <w:rFonts w:ascii="Times New Roman" w:hAnsi="Times New Roman" w:cs="Times New Roman"/>
          <w:sz w:val="24"/>
          <w:szCs w:val="24"/>
        </w:rPr>
        <w:t xml:space="preserve">, </w:t>
      </w:r>
      <w:hyperlink w:anchor="P210"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 </w:t>
      </w:r>
      <w:hyperlink w:anchor="P216" w:history="1">
        <w:r w:rsidRPr="00B13CBD">
          <w:rPr>
            <w:rFonts w:ascii="Times New Roman" w:hAnsi="Times New Roman" w:cs="Times New Roman"/>
            <w:color w:val="0000FF"/>
            <w:sz w:val="24"/>
            <w:szCs w:val="24"/>
          </w:rPr>
          <w:t>6.1</w:t>
        </w:r>
      </w:hyperlink>
      <w:r w:rsidRPr="00B13CBD">
        <w:rPr>
          <w:rFonts w:ascii="Times New Roman" w:hAnsi="Times New Roman" w:cs="Times New Roman"/>
          <w:sz w:val="24"/>
          <w:szCs w:val="24"/>
        </w:rPr>
        <w:t xml:space="preserve"> настоящей статьи, и представляются ими в территориальные избирательные комиссии не позднее чем за 30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При составлении списков избирателей может использоваться ГАС "Выборы".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 w:name="P225"/>
      <w:bookmarkEnd w:id="28"/>
      <w:r w:rsidRPr="00B13CBD">
        <w:rPr>
          <w:rFonts w:ascii="Times New Roman" w:hAnsi="Times New Roman" w:cs="Times New Roman"/>
          <w:sz w:val="24"/>
          <w:szCs w:val="24"/>
        </w:rPr>
        <w:t xml:space="preserve">10. В списке избирателей указываются фамилия, имя и отчество, год рождения избирателя (в возрасте 18 лет - дополнительно день и месяц рождения), адрес его места жительства (в случаях, предусмотренных </w:t>
      </w:r>
      <w:hyperlink w:anchor="P54" w:history="1">
        <w:r w:rsidRPr="00B13CBD">
          <w:rPr>
            <w:rFonts w:ascii="Times New Roman" w:hAnsi="Times New Roman" w:cs="Times New Roman"/>
            <w:color w:val="0000FF"/>
            <w:sz w:val="24"/>
            <w:szCs w:val="24"/>
          </w:rPr>
          <w:t>частью 2 статьи 4</w:t>
        </w:r>
      </w:hyperlink>
      <w:r w:rsidRPr="00B13CBD">
        <w:rPr>
          <w:rFonts w:ascii="Times New Roman" w:hAnsi="Times New Roman" w:cs="Times New Roman"/>
          <w:sz w:val="24"/>
          <w:szCs w:val="24"/>
        </w:rPr>
        <w:t xml:space="preserve">, </w:t>
      </w:r>
      <w:hyperlink w:anchor="P252" w:history="1">
        <w:r w:rsidRPr="00B13CBD">
          <w:rPr>
            <w:rFonts w:ascii="Times New Roman" w:hAnsi="Times New Roman" w:cs="Times New Roman"/>
            <w:color w:val="0000FF"/>
            <w:sz w:val="24"/>
            <w:szCs w:val="24"/>
          </w:rPr>
          <w:t>частью 8 статьи 17</w:t>
        </w:r>
      </w:hyperlink>
      <w:r w:rsidRPr="00B13CBD">
        <w:rPr>
          <w:rFonts w:ascii="Times New Roman" w:hAnsi="Times New Roman" w:cs="Times New Roman"/>
          <w:sz w:val="24"/>
          <w:szCs w:val="24"/>
        </w:rPr>
        <w:t xml:space="preserve"> настоящего Федерального закона, - адрес места пребывания). В списке должно быть предусмотрено место для проставления серии и номера паспорта или документа, заменяющего паспорт гражданина, избирателя, для подписи избирателя за каждый полученный им бюллетень, для подписи члена участковой избирательной комиссии, выдавшего бюллетени избирателю, а также для особых отметок и внесения суммарных данных по каждому листу списка.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Список избирателей составляется в двух экземплярах. Первый экземпляр списка изготавливается на бумажном носителе в машинописном виде, второй экземпляр - в машиночитаемом виде. В исключительных случаях допускается составление списков избирателей в рукописном виде.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Первый экземпляр списка избирателей, составленного в соответствии с </w:t>
      </w:r>
      <w:hyperlink w:anchor="P207"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передается по акту в соответствующую участковую избирательную комиссию за 10 дней до дня голосования, а второй экземпляр хранится в территориальной избирательной комиссии и используется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 В случае проведения досрочного голосования в соответствии с </w:t>
      </w:r>
      <w:hyperlink w:anchor="P1619" w:history="1">
        <w:r w:rsidRPr="00B13CBD">
          <w:rPr>
            <w:rFonts w:ascii="Times New Roman" w:hAnsi="Times New Roman" w:cs="Times New Roman"/>
            <w:color w:val="0000FF"/>
            <w:sz w:val="24"/>
            <w:szCs w:val="24"/>
          </w:rPr>
          <w:t>частью 2 статьи 82</w:t>
        </w:r>
      </w:hyperlink>
      <w:r w:rsidRPr="00B13CBD">
        <w:rPr>
          <w:rFonts w:ascii="Times New Roman" w:hAnsi="Times New Roman" w:cs="Times New Roman"/>
          <w:sz w:val="24"/>
          <w:szCs w:val="24"/>
        </w:rPr>
        <w:t xml:space="preserve"> настоящего Федерального закона первый экземпляр списка избирателей передается в участковую избирательную комиссию не позднее чем за 21 день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 w:name="P230"/>
      <w:bookmarkEnd w:id="29"/>
      <w:r w:rsidRPr="00B13CBD">
        <w:rPr>
          <w:rFonts w:ascii="Times New Roman" w:hAnsi="Times New Roman" w:cs="Times New Roman"/>
          <w:sz w:val="24"/>
          <w:szCs w:val="24"/>
        </w:rPr>
        <w:t xml:space="preserve">13. Список избирателей, составленный участковой избирательной комиссией в соответствии с </w:t>
      </w:r>
      <w:hyperlink w:anchor="P21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220" w:history="1">
        <w:r w:rsidRPr="00B13CBD">
          <w:rPr>
            <w:rFonts w:ascii="Times New Roman" w:hAnsi="Times New Roman" w:cs="Times New Roman"/>
            <w:color w:val="0000FF"/>
            <w:sz w:val="24"/>
            <w:szCs w:val="24"/>
          </w:rPr>
          <w:t>7</w:t>
        </w:r>
      </w:hyperlink>
      <w:r w:rsidRPr="00B13CBD">
        <w:rPr>
          <w:rFonts w:ascii="Times New Roman" w:hAnsi="Times New Roman" w:cs="Times New Roman"/>
          <w:sz w:val="24"/>
          <w:szCs w:val="24"/>
        </w:rPr>
        <w:t xml:space="preserve"> настоящей статьи, подписывается председателем и секретарем участковой избирательной комиссии и заверяется печатью участковой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Участковая избирательная комиссия после получения или составления списка избирателей выверяет его и вносит в него необходимые изменения на основании личных письменных заявлений или устных обращений граждан в соответствии со </w:t>
      </w:r>
      <w:hyperlink w:anchor="P235" w:history="1">
        <w:r w:rsidRPr="00B13CBD">
          <w:rPr>
            <w:rFonts w:ascii="Times New Roman" w:hAnsi="Times New Roman" w:cs="Times New Roman"/>
            <w:color w:val="0000FF"/>
            <w:sz w:val="24"/>
            <w:szCs w:val="24"/>
          </w:rPr>
          <w:t>статьями 17</w:t>
        </w:r>
      </w:hyperlink>
      <w:r w:rsidRPr="00B13CBD">
        <w:rPr>
          <w:rFonts w:ascii="Times New Roman" w:hAnsi="Times New Roman" w:cs="Times New Roman"/>
          <w:sz w:val="24"/>
          <w:szCs w:val="24"/>
        </w:rPr>
        <w:t xml:space="preserve"> и </w:t>
      </w:r>
      <w:hyperlink w:anchor="P262" w:history="1">
        <w:r w:rsidRPr="00B13CBD">
          <w:rPr>
            <w:rFonts w:ascii="Times New Roman" w:hAnsi="Times New Roman" w:cs="Times New Roman"/>
            <w:color w:val="0000FF"/>
            <w:sz w:val="24"/>
            <w:szCs w:val="24"/>
          </w:rPr>
          <w:t>18</w:t>
        </w:r>
      </w:hyperlink>
      <w:r w:rsidRPr="00B13CBD">
        <w:rPr>
          <w:rFonts w:ascii="Times New Roman" w:hAnsi="Times New Roman" w:cs="Times New Roman"/>
          <w:sz w:val="24"/>
          <w:szCs w:val="24"/>
        </w:rPr>
        <w:t xml:space="preserve"> настоящего Федерального закона, соответствующих документов органов местного самоуправления, территориальных органов исполнительной власти города федерального значения, их должностных лиц, органов, осуществляющих государственную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чем в 18 часов по местному времени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Участковая избирательная комиссия вправе разделить первый экземпляр списка избирателей на отдельные книги. 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избирателей, и сброшюрована (прошита), что подтверждается печатью соответствующей участковой избирательной комиссии и подписью ее председателя.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Лица, представляющие сведения об избирателях, несут </w:t>
      </w:r>
      <w:hyperlink r:id="rId119" w:history="1">
        <w:r w:rsidRPr="00B13CBD">
          <w:rPr>
            <w:rFonts w:ascii="Times New Roman" w:hAnsi="Times New Roman" w:cs="Times New Roman"/>
            <w:color w:val="0000FF"/>
            <w:sz w:val="24"/>
            <w:szCs w:val="24"/>
          </w:rPr>
          <w:t>ответственность</w:t>
        </w:r>
      </w:hyperlink>
      <w:r w:rsidRPr="00B13CBD">
        <w:rPr>
          <w:rFonts w:ascii="Times New Roman" w:hAnsi="Times New Roman" w:cs="Times New Roman"/>
          <w:sz w:val="24"/>
          <w:szCs w:val="24"/>
        </w:rPr>
        <w:t xml:space="preserve"> за достоверность, полноту соответствующих сведений и своевременность их представления.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0" w:name="P235"/>
      <w:bookmarkEnd w:id="30"/>
      <w:r w:rsidRPr="00B13CBD">
        <w:rPr>
          <w:rFonts w:ascii="Times New Roman" w:hAnsi="Times New Roman" w:cs="Times New Roman"/>
          <w:sz w:val="24"/>
          <w:szCs w:val="24"/>
        </w:rPr>
        <w:t>Статья 17. Порядок включения в список избирателей и исключения из списка избирателей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 списки избирателей включаются все граждане Российской Федерации, обладающие активным избирательным правом, за исключением случая, предусмотренного </w:t>
      </w:r>
      <w:hyperlink w:anchor="P240"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Гражданин Российской Федерации может быть включен в список избирателей только на одном избирательном участке.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w:t>
      </w:r>
      <w:hyperlink r:id="rId120"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регулирующим порядок реализации прав граждан Российской Федерации на свободу передвижения, выбор места пребывания и места жительства в пределах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Военнослужащие, проживающие вне пределов расположения воинской части,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31" w:name="P240"/>
      <w:bookmarkEnd w:id="31"/>
      <w:r w:rsidRPr="00B13CBD">
        <w:rPr>
          <w:rFonts w:ascii="Times New Roman" w:hAnsi="Times New Roman" w:cs="Times New Roman"/>
          <w:sz w:val="24"/>
          <w:szCs w:val="24"/>
        </w:rPr>
        <w:t>4. Основанием для включения в список избирателей гражданина Российской Федерации, постоянно проживающего за пределами территории Российской Федерации или находящегося в длительной заграничной командировке, является его личное письменное заявление, поданное не позднее чем в день, предшествующий дню голосования, в соответствующую участковую избирательную комиссию, либо устное обращение в день голосования.</w:t>
      </w:r>
    </w:p>
    <w:p w:rsidR="00B13CBD" w:rsidRPr="00B13CBD" w:rsidRDefault="00B13CBD">
      <w:pPr>
        <w:pStyle w:val="ConsPlusNormal"/>
        <w:spacing w:before="280"/>
        <w:ind w:firstLine="540"/>
        <w:jc w:val="both"/>
        <w:rPr>
          <w:rFonts w:ascii="Times New Roman" w:hAnsi="Times New Roman" w:cs="Times New Roman"/>
          <w:sz w:val="24"/>
          <w:szCs w:val="24"/>
        </w:rPr>
      </w:pPr>
      <w:bookmarkStart w:id="32" w:name="P244"/>
      <w:bookmarkEnd w:id="32"/>
      <w:r w:rsidRPr="00B13CBD">
        <w:rPr>
          <w:rFonts w:ascii="Times New Roman" w:hAnsi="Times New Roman" w:cs="Times New Roman"/>
          <w:sz w:val="24"/>
          <w:szCs w:val="24"/>
        </w:rPr>
        <w:t>4.1.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настоящей части - заявление) в порядке, установленном Центральной избирательной комиссией Российской Федерации (далее в настоящей части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(первого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Порядком предусматриваются способы защиты заявления от подделок, в том числе может быть предусмотрено использование в целях указанной защиты специального знака (марки), при этом порядок должен содержать требование об учете специальных знаков (марок), в том числе при их передаче избирательными комиссиями. Избиратель, подавший заявление, исключается из списка избирателей по месту своего жительства. Избиратель, подавший заявление, 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жительства он утрачивает право быть включенным в список избирателей по месту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сети "Интернет" в соответствии с порядком.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 w:name="P247"/>
      <w:bookmarkEnd w:id="33"/>
      <w:r w:rsidRPr="00B13CBD">
        <w:rPr>
          <w:rFonts w:ascii="Times New Roman" w:hAnsi="Times New Roman" w:cs="Times New Roman"/>
          <w:sz w:val="24"/>
          <w:szCs w:val="24"/>
        </w:rPr>
        <w:t xml:space="preserve">6. Избиратели,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w:t>
      </w:r>
      <w:hyperlink w:anchor="P244" w:history="1">
        <w:r w:rsidRPr="00B13CBD">
          <w:rPr>
            <w:rFonts w:ascii="Times New Roman" w:hAnsi="Times New Roman" w:cs="Times New Roman"/>
            <w:color w:val="0000FF"/>
            <w:sz w:val="24"/>
            <w:szCs w:val="24"/>
          </w:rPr>
          <w:t>частью 4.1</w:t>
        </w:r>
      </w:hyperlink>
      <w:r w:rsidRPr="00B13CBD">
        <w:rPr>
          <w:rFonts w:ascii="Times New Roman" w:hAnsi="Times New Roman" w:cs="Times New Roman"/>
          <w:sz w:val="24"/>
          <w:szCs w:val="24"/>
        </w:rPr>
        <w:t xml:space="preserve"> настоящей статьи,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указанное заявление,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 поданного в участковую избирательную комиссию не позднее 14 часов по местному времени дня, предшествующего дню голосования. Информация об этом передается, в том числе с использованием ГАС "Выборы", в участковую избирательную комиссию того избирательного участка, где данный избиратель включен в список избирателей по месту жительства. Участковая избирательная комиссия, получившая данную информацию,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 и наименования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 w:name="P249"/>
      <w:bookmarkEnd w:id="34"/>
      <w:r w:rsidRPr="00B13CBD">
        <w:rPr>
          <w:rFonts w:ascii="Times New Roman" w:hAnsi="Times New Roman" w:cs="Times New Roman"/>
          <w:sz w:val="24"/>
          <w:szCs w:val="24"/>
        </w:rPr>
        <w:t>6.1.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месте, где пребывают избиратели, не имеющие регистрации по месту жительства в пределах Российской Федерации, или на избирательном участке, определенном решением избирательной комиссии субъекта Российской Федерации для проведения голосования таких избирателей, на основании личного письменного заявления, поданного в участковую избирательную комиссию не позднее чем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 w:name="P252"/>
      <w:bookmarkEnd w:id="35"/>
      <w:r w:rsidRPr="00B13CBD">
        <w:rPr>
          <w:rFonts w:ascii="Times New Roman" w:hAnsi="Times New Roman" w:cs="Times New Roman"/>
          <w:sz w:val="24"/>
          <w:szCs w:val="24"/>
        </w:rPr>
        <w:t>8. Граждане Российской Федерации, признанные вынужденными переселенцами либо обратившиеся в федеральный орган исполнительной власти в сфере внутренних дел или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Граждане Российской Федерации, обладающие активным избирательным правом,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день голосования в помещение участковой избирательной комиссии на основании устного обращения и при предъявлении паспорта или документа, заменяющего паспорт гражданина.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Граждане Российской Федерации, зарегистрированные по месту жительства на территории соответствующего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нахождение места жительства (в случае отсутствия места жительства в пределах Российской Федерации - места пребывания) избирателя на территории данного избирательного участка.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w:t>
      </w:r>
      <w:hyperlink w:anchor="P230" w:history="1">
        <w:r w:rsidRPr="00B13CBD">
          <w:rPr>
            <w:rFonts w:ascii="Times New Roman" w:hAnsi="Times New Roman" w:cs="Times New Roman"/>
            <w:color w:val="0000FF"/>
            <w:sz w:val="24"/>
            <w:szCs w:val="24"/>
          </w:rPr>
          <w:t>частью 13 статьи 16</w:t>
        </w:r>
      </w:hyperlink>
      <w:r w:rsidRPr="00B13CBD">
        <w:rPr>
          <w:rFonts w:ascii="Times New Roman" w:hAnsi="Times New Roman" w:cs="Times New Roman"/>
          <w:sz w:val="24"/>
          <w:szCs w:val="24"/>
        </w:rPr>
        <w:t xml:space="preserve">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При этом в списке избирателей указываются дата исключения гражданина из списка избирателей и причина этого исключения. Эта запись заверяется подписью председателя участковой избирательной комиссии с указанием даты внесения этой подписи.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Вносить какие-либо изменения в списки избирателей после окончания голосования и начала подсчета голосов избирателей запрещается.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6" w:name="P262"/>
      <w:bookmarkEnd w:id="36"/>
      <w:r w:rsidRPr="00B13CBD">
        <w:rPr>
          <w:rFonts w:ascii="Times New Roman" w:hAnsi="Times New Roman" w:cs="Times New Roman"/>
          <w:sz w:val="24"/>
          <w:szCs w:val="24"/>
        </w:rPr>
        <w:t>Статья 18. Ознакомление избирателей со списками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Списки избирателей представляются участковыми избирательными комиссиями избирателям для ознакомления и дополнительного уточнения за 10 дней до дня голосования, а в предусмотренных </w:t>
      </w:r>
      <w:hyperlink w:anchor="P21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214" w:history="1">
        <w:r w:rsidRPr="00B13CBD">
          <w:rPr>
            <w:rFonts w:ascii="Times New Roman" w:hAnsi="Times New Roman" w:cs="Times New Roman"/>
            <w:color w:val="0000FF"/>
            <w:sz w:val="24"/>
            <w:szCs w:val="24"/>
          </w:rPr>
          <w:t>6 статьи 16</w:t>
        </w:r>
      </w:hyperlink>
      <w:r w:rsidRPr="00B13CBD">
        <w:rPr>
          <w:rFonts w:ascii="Times New Roman" w:hAnsi="Times New Roman" w:cs="Times New Roman"/>
          <w:sz w:val="24"/>
          <w:szCs w:val="24"/>
        </w:rPr>
        <w:t xml:space="preserve"> настоящего Федерального закона случаях составления списка избирателей позднее этого срока - непосредственно после составления списка избирателей. В случае проведения досрочного голосования список избирателей представляется участковой избирательной комиссией избирателям для ознакомления и дополнительного уточнения за 21 день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7" w:name="P265"/>
      <w:bookmarkEnd w:id="37"/>
      <w:r w:rsidRPr="00B13CBD">
        <w:rPr>
          <w:rFonts w:ascii="Times New Roman" w:hAnsi="Times New Roman" w:cs="Times New Roman"/>
          <w:sz w:val="24"/>
          <w:szCs w:val="24"/>
        </w:rPr>
        <w:t>2. Гражданин Российской Федерации, обладающий активным избирательным правом, вправе обратиться в участковую избирательную комиссию с письменным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Решение участковой избирательной комиссии об отклонении заявления, указанного в </w:t>
      </w:r>
      <w:hyperlink w:anchor="P265"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вносится участковой избирательной комиссией немедленно.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Каждый гражданин Российской Федерации вправе сообщить в участковую избирательную комиссию об изменении указанных в </w:t>
      </w:r>
      <w:hyperlink w:anchor="P225" w:history="1">
        <w:r w:rsidRPr="00B13CBD">
          <w:rPr>
            <w:rFonts w:ascii="Times New Roman" w:hAnsi="Times New Roman" w:cs="Times New Roman"/>
            <w:color w:val="0000FF"/>
            <w:sz w:val="24"/>
            <w:szCs w:val="24"/>
          </w:rPr>
          <w:t>части 10 статьи 16</w:t>
        </w:r>
      </w:hyperlink>
      <w:r w:rsidRPr="00B13CBD">
        <w:rPr>
          <w:rFonts w:ascii="Times New Roman" w:hAnsi="Times New Roman" w:cs="Times New Roman"/>
          <w:sz w:val="24"/>
          <w:szCs w:val="24"/>
        </w:rPr>
        <w:t xml:space="preserve"> настоящего Федерального закона сведений об избирателях, включенных в список избирателей на соответствующем избирательном участке.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bookmarkStart w:id="38" w:name="P269"/>
      <w:bookmarkEnd w:id="38"/>
      <w:r w:rsidRPr="00B13CBD">
        <w:rPr>
          <w:rFonts w:ascii="Times New Roman" w:hAnsi="Times New Roman" w:cs="Times New Roman"/>
          <w:sz w:val="24"/>
          <w:szCs w:val="24"/>
        </w:rPr>
        <w:t>Глава 3. ИЗБИРАТЕЛЬНЫЕ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19. Система и статус избирательных комиссий по выборам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Подготовку и проведение выборов депутатов Государственной Думы, обеспечение реализации и защиту избирательных прав граждан осуществляют следующие избирательные комиссии, перечисленные в порядке от вышестоящих к нижестоящим: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Центральная избирательная комиссия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избирательные комиссии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окружные избирательные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территориальные избирательные комиссии или избирательные комиссии муниципальных образований, на которые в соответствии с Федеральным </w:t>
      </w:r>
      <w:hyperlink r:id="rId121"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возложены полномочия территориальных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участковые избирательные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Решения вышестоящей избирательной комиссии, принятые в пределах ее компетенции, обязательны для нижестоящих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было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20. Порядок формирования Центральной избирательной комиссии Российской Федерации, избирательных комиссий субъектов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21. Порядок формирования окружной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Окружная избирательная комиссия действует в каждом одномандатном избирательном округе.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39" w:name="P289"/>
      <w:bookmarkEnd w:id="39"/>
      <w:r w:rsidRPr="00B13CBD">
        <w:rPr>
          <w:rFonts w:ascii="Times New Roman" w:hAnsi="Times New Roman" w:cs="Times New Roman"/>
          <w:sz w:val="24"/>
          <w:szCs w:val="24"/>
        </w:rPr>
        <w:t>2. Если в субъекте Российской Федерации образован только один одномандатный избирательный округ, полномочия окружной избирательной комиссии осуществляет избирательная комиссия этого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40" w:name="P290"/>
      <w:bookmarkEnd w:id="40"/>
      <w:r w:rsidRPr="00B13CBD">
        <w:rPr>
          <w:rFonts w:ascii="Times New Roman" w:hAnsi="Times New Roman" w:cs="Times New Roman"/>
          <w:sz w:val="24"/>
          <w:szCs w:val="24"/>
        </w:rPr>
        <w:t>3. Если в субъекте Российской Федерации образовано несколько одномандатных избирательных округов, окружные избирательные комиссии или некоторые из них по решению Центральной избирательной комиссии Российской Федерации могут не формироваться. В этом случае Центральная избирательная комиссия Российской Федерации возлагает полномочия окружных избирательных комиссий, которые не были сформированы, на избирательную комиссию данного субъекта Российской Федерации либо по предложению избирательной комиссии субъекта Российской Федерации - на территориальную избирательную комиссию. Соответствующее решение Центральной избирательной комиссии Российской Федерации публикуется не позднее чем за 30 дней до истечения срока, в который должны быть назначены выборы депутатов Государственной Думы, а в случае назначения досрочных выборов - не позднее чем через пять дней со дня официального опубликования (публикации) решения об их назначении.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41" w:name="P291"/>
      <w:bookmarkEnd w:id="41"/>
      <w:r w:rsidRPr="00B13CBD">
        <w:rPr>
          <w:rFonts w:ascii="Times New Roman" w:hAnsi="Times New Roman" w:cs="Times New Roman"/>
          <w:sz w:val="24"/>
          <w:szCs w:val="24"/>
        </w:rPr>
        <w:t xml:space="preserve">4. Окружная избирательная комиссия (если ее полномочия в соответствии с </w:t>
      </w:r>
      <w:hyperlink w:anchor="P289" w:history="1">
        <w:r w:rsidRPr="00B13CBD">
          <w:rPr>
            <w:rFonts w:ascii="Times New Roman" w:hAnsi="Times New Roman" w:cs="Times New Roman"/>
            <w:color w:val="0000FF"/>
            <w:sz w:val="24"/>
            <w:szCs w:val="24"/>
          </w:rPr>
          <w:t>частями 2</w:t>
        </w:r>
      </w:hyperlink>
      <w:r w:rsidRPr="00B13CBD">
        <w:rPr>
          <w:rFonts w:ascii="Times New Roman" w:hAnsi="Times New Roman" w:cs="Times New Roman"/>
          <w:sz w:val="24"/>
          <w:szCs w:val="24"/>
        </w:rPr>
        <w:t xml:space="preserve"> и </w:t>
      </w:r>
      <w:hyperlink w:anchor="P290"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статьи не возлагаются на иную избирательную комиссию) формируется избирательной комиссией субъекта Российской Федерации, на территории которого расположен соответствующий одномандатный избирательный округ, не позднее чем за 80 дней до дня голосования в составе не менее восьми и не более четырнадцати членов комиссии с правом решающего голоса. Формирование окружных избирательных комиссий осуществляется с соблюдением общих условий формирования избирательных комиссий и порядка формирования окружных избирательных комиссий, установленных Федеральным </w:t>
      </w:r>
      <w:hyperlink r:id="rId122"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Избирательная комиссия субъекта Российской Федерации не позднее чем за 25 дней до истечения срока, в который должны быть назначены выборы депутатов Государственной Думы, а в случае назначения досрочных выборов - не позднее чем через шесть дней со дня официального опубликования (публикации) решения об их назначении публикует сообщение о приеме предложений по кандидатурам в состав окружной избирательной комиссии. Срок, в течение которого принимаются указанные предложения, составляет 10 дней.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Формирование окружной избирательной комиссии осуществляется на основе предложений, указанных в </w:t>
      </w:r>
      <w:hyperlink r:id="rId123" w:history="1">
        <w:r w:rsidRPr="00B13CBD">
          <w:rPr>
            <w:rFonts w:ascii="Times New Roman" w:hAnsi="Times New Roman" w:cs="Times New Roman"/>
            <w:color w:val="0000FF"/>
            <w:sz w:val="24"/>
            <w:szCs w:val="24"/>
          </w:rPr>
          <w:t>пункте 1 статьи 22</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а также предложений представительных органов муниципальных образований, собраний избирателей по месту жительства, работы, службы, учебы.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Избирательная комиссия субъекта Российской Федерации обязана назначить в состав окружной избирательной комиссии не менее одной второй членов комиссии от их общего числа на основе поступивших предложений: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Если избирательная комиссия субъекта Российской Федерации не назначила в состав окружной избирательной комиссии необходимое число членов комиссии в срок, установленный </w:t>
      </w:r>
      <w:hyperlink w:anchor="P291"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назначение состава комиссии или части ее состава осуществляется Центральной избирательной комиссией Российской Федерации с соблюдением требований, установленных настоящим Федеральным законом.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22. Порядок формирования территориальных избирательных комиссий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Полномочия территориальных избирательных комиссий по выборам депутатов Государственной Думы осуществляют территориальные избирательные комиссии, сформированные в соответствии с Федеральным </w:t>
      </w:r>
      <w:hyperlink r:id="rId124"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либо избирательные комиссии муниципальных образований, действующие в качестве территориальных избирательных комиссий в случаях, предусмотренных указанным Федеральным законом. Если на соответствующей территории территориальная избирательная комиссия не сформирована и полномочия территориальной избирательной комиссии не возложены на избирательную комиссию муниципального образования, то она формируется в соответствии с указанным Федеральным </w:t>
      </w:r>
      <w:hyperlink r:id="rId125"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не позднее чем через 35 дней со дня официального опубликования (публикации) решения о назначении выборов. Сообщение о приеме предложений по кандидатурам в состав такой территориальной избирательной комиссии публикуется избирательной комиссией субъекта Российской Федерации не позднее чем через три дня со дня официального опубликования (публикации) решения о назначении выборов. Срок, в течение которого принимаются указанные предложения, составляет 30 дней.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42" w:name="P304"/>
      <w:bookmarkEnd w:id="42"/>
      <w:r w:rsidRPr="00B13CBD">
        <w:rPr>
          <w:rFonts w:ascii="Times New Roman" w:hAnsi="Times New Roman" w:cs="Times New Roman"/>
          <w:sz w:val="24"/>
          <w:szCs w:val="24"/>
        </w:rPr>
        <w:t>2. 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образованных на судах, которые будут находиться в день голосования в плавании, и на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43" w:name="P305"/>
      <w:bookmarkEnd w:id="43"/>
      <w:r w:rsidRPr="00B13CBD">
        <w:rPr>
          <w:rFonts w:ascii="Times New Roman" w:hAnsi="Times New Roman" w:cs="Times New Roman"/>
          <w:sz w:val="24"/>
          <w:szCs w:val="24"/>
        </w:rPr>
        <w:t xml:space="preserve">3. 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образованных за пределами территории Российской Федерации. Такие территориальные избирательные комиссии формируются в составе не менее пяти и не более десяти членов комиссии с правом решающего голоса, на которых не распространяются установленные Федеральным </w:t>
      </w:r>
      <w:hyperlink r:id="rId126"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ограничения, препятствующие приобретению ими статуса члена избирательной комиссии с правом решающего голоса. Председатель такой территориальной избирательной комиссии назначается Центральной избирательной комиссией Российской Федерации.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комиссии, сформированные для подготовки и проведения выборов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Срок полномочий территориальных избирательных комиссий, указанных в </w:t>
      </w:r>
      <w:hyperlink w:anchor="P304" w:history="1">
        <w:r w:rsidRPr="00B13CBD">
          <w:rPr>
            <w:rFonts w:ascii="Times New Roman" w:hAnsi="Times New Roman" w:cs="Times New Roman"/>
            <w:color w:val="0000FF"/>
            <w:sz w:val="24"/>
            <w:szCs w:val="24"/>
          </w:rPr>
          <w:t>частях 2</w:t>
        </w:r>
      </w:hyperlink>
      <w:r w:rsidRPr="00B13CBD">
        <w:rPr>
          <w:rFonts w:ascii="Times New Roman" w:hAnsi="Times New Roman" w:cs="Times New Roman"/>
          <w:sz w:val="24"/>
          <w:szCs w:val="24"/>
        </w:rPr>
        <w:t xml:space="preserve"> и </w:t>
      </w:r>
      <w:hyperlink w:anchor="P30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статьи, определяется сформировавшей их избирательной комиссией.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w:t>
      </w:r>
      <w:hyperlink w:anchor="P304" w:history="1">
        <w:r w:rsidRPr="00B13CBD">
          <w:rPr>
            <w:rFonts w:ascii="Times New Roman" w:hAnsi="Times New Roman" w:cs="Times New Roman"/>
            <w:color w:val="0000FF"/>
            <w:sz w:val="24"/>
            <w:szCs w:val="24"/>
          </w:rPr>
          <w:t>частях 2</w:t>
        </w:r>
      </w:hyperlink>
      <w:r w:rsidRPr="00B13CBD">
        <w:rPr>
          <w:rFonts w:ascii="Times New Roman" w:hAnsi="Times New Roman" w:cs="Times New Roman"/>
          <w:sz w:val="24"/>
          <w:szCs w:val="24"/>
        </w:rPr>
        <w:t xml:space="preserve"> и </w:t>
      </w:r>
      <w:hyperlink w:anchor="P30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статьи, если иное не установлено настоящим Федеральным законом.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23. Порядок формирования участковых избирательных комиссий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Полномочия участковых избирательных комиссий по выборам депутатов Государственной Думы осуществляют участковые избирательные комиссии, сформированные в соответствии с Федеральным </w:t>
      </w:r>
      <w:hyperlink r:id="rId12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Если на соответствующей территории участковая избирательная комиссия не была сформирована, то участковая избирательная комиссия формируется в порядке, установленном указанным Федеральным </w:t>
      </w:r>
      <w:hyperlink r:id="rId128"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не позднее чем через 45 дней со дня официального опубликования (публикации) решения о назначении выборов. Срок приема предложений по составу такой участковой избирательной комиссии составляет 30 дней.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На избирательных участках, образованных в соответствии с </w:t>
      </w:r>
      <w:hyperlink w:anchor="P185" w:history="1">
        <w:r w:rsidRPr="00B13CBD">
          <w:rPr>
            <w:rFonts w:ascii="Times New Roman" w:hAnsi="Times New Roman" w:cs="Times New Roman"/>
            <w:color w:val="0000FF"/>
            <w:sz w:val="24"/>
            <w:szCs w:val="24"/>
          </w:rPr>
          <w:t>частью 3 статьи 14</w:t>
        </w:r>
      </w:hyperlink>
      <w:r w:rsidRPr="00B13CBD">
        <w:rPr>
          <w:rFonts w:ascii="Times New Roman" w:hAnsi="Times New Roman" w:cs="Times New Roman"/>
          <w:sz w:val="24"/>
          <w:szCs w:val="24"/>
        </w:rPr>
        <w:t xml:space="preserve"> настоящего Федерального закона, участковые избирательные комиссии формируются в порядке, установленном Федеральным </w:t>
      </w:r>
      <w:hyperlink r:id="rId129"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не позднее чем за 15 дней до дня голосования, а в исключительных случаях - не позднее дня, предшествующего дню голосования. На избирательных участках, образованных на судах, которые будут находиться в день голосования в плавании, и на полярных станциях, участковые избирательные комиссии формируются капитанами судов, начальниками полярных станций из числа членов экипажа, работников полярной станции, в том числе не входящих в резерв составов участковых комиссий.</w:t>
      </w:r>
    </w:p>
    <w:p w:rsidR="00B13CBD" w:rsidRPr="00B13CBD" w:rsidRDefault="00B13CBD">
      <w:pPr>
        <w:spacing w:after="1"/>
        <w:rPr>
          <w:rFonts w:ascii="Times New Roman" w:hAnsi="Times New Roman" w:cs="Times New Roman"/>
          <w:sz w:val="24"/>
          <w:szCs w:val="24"/>
        </w:rPr>
      </w:pPr>
    </w:p>
    <w:p w:rsidR="00B13CBD" w:rsidRPr="00B13CBD" w:rsidRDefault="00B13CBD" w:rsidP="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3. На избирательном участке, образованном за пределами территории Российской Федерации, участковая избирательная комиссия формируется, председатель участковой избирательной комиссии назначается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не позднее чем за 23 дня до дня голосования, а в исключительных случаях - не позднее чем за три дня до дня (первого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Формирование участковой избирательной комиссии на избирательном участке, образованном за пределами территории Российской Федерации, осуществляется с учетом следующих требований: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ограничение максимального числа членов участковой избирательной комиссии, предусмотренное </w:t>
      </w:r>
      <w:hyperlink r:id="rId130" w:history="1">
        <w:r w:rsidRPr="00B13CBD">
          <w:rPr>
            <w:rFonts w:ascii="Times New Roman" w:hAnsi="Times New Roman" w:cs="Times New Roman"/>
            <w:color w:val="0000FF"/>
            <w:sz w:val="24"/>
            <w:szCs w:val="24"/>
          </w:rPr>
          <w:t>пунктом 3 статьи 27</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не действует, если на избирательном участке зарегистрировано более 3000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выборах депутатов Государственной Думы,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24. Порядок назначения и срок полномочий членов избирательной комиссии с правом совещательного голоса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Порядок назначения и срок полномочий членов избирательной комиссии с правом совещательного голоса устанавливаются Федеральным законом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25. Организация деятельности избирательных комиссий. Содействие избирательным комиссиям в реализации их полномочий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Организация деятельности избирательных комиссий осуществляется в соответствии со </w:t>
      </w:r>
      <w:hyperlink r:id="rId131" w:history="1">
        <w:r w:rsidRPr="00B13CBD">
          <w:rPr>
            <w:rFonts w:ascii="Times New Roman" w:hAnsi="Times New Roman" w:cs="Times New Roman"/>
            <w:color w:val="0000FF"/>
            <w:sz w:val="24"/>
            <w:szCs w:val="24"/>
          </w:rPr>
          <w:t>статьей 28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депутатов Государственной Думы доля (вклад) Российской Федерации, субъекта Российской Федерации или муниципального образования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w:t>
      </w:r>
      <w:hyperlink r:id="rId132" w:history="1">
        <w:r w:rsidRPr="00B13CBD">
          <w:rPr>
            <w:rFonts w:ascii="Times New Roman" w:hAnsi="Times New Roman" w:cs="Times New Roman"/>
            <w:color w:val="0000FF"/>
            <w:sz w:val="24"/>
            <w:szCs w:val="24"/>
          </w:rPr>
          <w:t>законодательством</w:t>
        </w:r>
      </w:hyperlink>
      <w:r w:rsidRPr="00B13CBD">
        <w:rPr>
          <w:rFonts w:ascii="Times New Roman" w:hAnsi="Times New Roman" w:cs="Times New Roman"/>
          <w:sz w:val="24"/>
          <w:szCs w:val="24"/>
        </w:rPr>
        <w:t xml:space="preserve"> Российской Федерации о выборах и референдумах.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их обращения эфирное время для информирования избирателей в порядке, установленном настоящим Федеральным </w:t>
      </w:r>
      <w:hyperlink w:anchor="P1023"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иными федеральными законами,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связанные с предоставлением бесплатного эфирного времени и бесплатной печатной площади, относятся на результаты деятельности этих организаций и редакций.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Государственные органы, органы местного самоуправления, политические партии и иные общественные объединения, организации независимо от формы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w:t>
      </w:r>
      <w:hyperlink r:id="rId133" w:history="1">
        <w:r w:rsidRPr="00B13CBD">
          <w:rPr>
            <w:rFonts w:ascii="Times New Roman" w:hAnsi="Times New Roman" w:cs="Times New Roman"/>
            <w:color w:val="0000FF"/>
            <w:sz w:val="24"/>
            <w:szCs w:val="24"/>
          </w:rPr>
          <w:t>обязаны</w:t>
        </w:r>
      </w:hyperlink>
      <w:r w:rsidRPr="00B13CBD">
        <w:rPr>
          <w:rFonts w:ascii="Times New Roman" w:hAnsi="Times New Roman" w:cs="Times New Roman"/>
          <w:sz w:val="24"/>
          <w:szCs w:val="24"/>
        </w:rPr>
        <w:t xml:space="preserve"> предоставлять избирательным комиссиям необходимые сведения и материалы, давать ответы на обращения избирательных комиссий в пятидневный срок, на обращения, поступившие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Избирательные комиссии вправе обращаться в правоохранительные органы с представлением о проведении проверки фактов нарушения настоящего Федерального закона, иных федеральных законов в части, касающейся подготовки и проведения выборов депутатов Государственной Думы, и о принятии соответствующих мер. Правоохранительные органы обязаны принять установленные законом меры по пресечению таких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 Правоохранительные органы незамедлительно информируют о результатах проверки и принятых мерах обратившуюся с представлением избирательную комиссию.</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26. Статус членов избирательных комиссий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Статус членов избирательных комиссий как с правом решающего голоса, так и с правом совещательного голоса устанавливается </w:t>
      </w:r>
      <w:hyperlink r:id="rId134" w:history="1">
        <w:r w:rsidRPr="00B13CBD">
          <w:rPr>
            <w:rFonts w:ascii="Times New Roman" w:hAnsi="Times New Roman" w:cs="Times New Roman"/>
            <w:color w:val="0000FF"/>
            <w:sz w:val="24"/>
            <w:szCs w:val="24"/>
          </w:rPr>
          <w:t>статьей 29</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27. Полномочия Центральной избирательной комиссии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w:t>
      </w:r>
      <w:hyperlink r:id="rId135" w:history="1">
        <w:r w:rsidRPr="00B13CBD">
          <w:rPr>
            <w:rFonts w:ascii="Times New Roman" w:hAnsi="Times New Roman" w:cs="Times New Roman"/>
            <w:color w:val="0000FF"/>
            <w:sz w:val="24"/>
            <w:szCs w:val="24"/>
          </w:rPr>
          <w:t>законами</w:t>
        </w:r>
      </w:hyperlink>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организует подготовку и проведение выборов, руководит деятельностью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осуществляет контроль за соблюдением избирательных прав граждан, обеспечивает единообразное применение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принимает инструкции и иные нормативные акты по вопросам применения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оказывает нижестоящим избирательным комиссиям правовую, методическую, организационно-техническую и иную помощь;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осуществляет руководство деятельностью избирательных комиссий по единообразному использованию ГАС "Выборы", ее отдельных технических средств, в том числе технических средств подсчета голосов;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разрабатывает и в установленном порядке представляет на рассмотрение Государственной Думы схему одномандатных избирательных округов, а в случае, предусмотренном </w:t>
      </w:r>
      <w:hyperlink w:anchor="P173" w:history="1">
        <w:r w:rsidRPr="00B13CBD">
          <w:rPr>
            <w:rFonts w:ascii="Times New Roman" w:hAnsi="Times New Roman" w:cs="Times New Roman"/>
            <w:color w:val="0000FF"/>
            <w:sz w:val="24"/>
            <w:szCs w:val="24"/>
          </w:rPr>
          <w:t>частью 12 статьи 12</w:t>
        </w:r>
      </w:hyperlink>
      <w:r w:rsidRPr="00B13CBD">
        <w:rPr>
          <w:rFonts w:ascii="Times New Roman" w:hAnsi="Times New Roman" w:cs="Times New Roman"/>
          <w:sz w:val="24"/>
          <w:szCs w:val="24"/>
        </w:rPr>
        <w:t xml:space="preserve"> настоящего Федерального закона, утверждает схему одномандатных избирательных округов;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решает при определении схемы одномандатных избирательных округов вопрос о приписке избирателей, проживающих за пределами территории Российской Федерации, к соответствующим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заслушивает сообщения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распределяет средства, выделенные из федерального бюджета на финансовое обеспечение подготовки и проведения выборов,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этих средств, а также за поступлением средств в избирательные фонды политических партий и расходованием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заверяет и регистрирует федеральные списки кандидатов, публикует зарегистрированные федеральные списки кандидатов в объеме, указанном в </w:t>
      </w:r>
      <w:hyperlink w:anchor="P665" w:history="1">
        <w:r w:rsidRPr="00B13CBD">
          <w:rPr>
            <w:rFonts w:ascii="Times New Roman" w:hAnsi="Times New Roman" w:cs="Times New Roman"/>
            <w:color w:val="0000FF"/>
            <w:sz w:val="24"/>
            <w:szCs w:val="24"/>
          </w:rPr>
          <w:t>части 3 статьи 42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заверяет списки кандидатов, выдвинутых политическими партиями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регистрирует доверенных лиц и уполномоченных представителей политических партий, в том числе уполномоченных представителей политических партий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заверяет списки уполномоченных представителей региональных отделений политических партий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выдает зарегистрированным по федеральному избирательному округу кандидатам, доверенным лицам политических партий, выдвинувших федеральные списки кандидатов, удостоверения установленного образца;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осуществляет контроль за соблюдением правил информирования избирателей, проведения предвыборной агитации на территории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устанавливает единую нумерацию избирательных участков, образованных за пределами территории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утверждает формы документов, связанных с подготовкой и проведением выборов, определяет способы защиты избирательных бюллетеней, а при необходимости - способы защиты списка избирателей и других документов, связанных с подготовкой и проведением выборов, решает вопросы, касающиеся изготовления указанных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18) устанавливает предусмотренные настоящим Федеральным законом формы документов в машиночитаемом виде, порядок их заполнения, в том числе с использованием сети "Интернет", порядок изготовления документов на бумажном носителе на основе документов в машиночитаемом виде, а также принимает меры, направленные на оказание содействия политическим партиям, гражданам, выдвигающим свои кандидатуры в качестве кандидатов, в подготовке документов в машиночитаемом виде;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19) утверждает форму избирательного бюллетеня для голосования по федеральному избирательному округу и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утверждает текст избирательного бюллетеня для голосования по федеральному избирательному округу на русском языке;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21) утверждает образцы печатей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22) устанавливает </w:t>
      </w:r>
      <w:hyperlink r:id="rId136"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доставки в избирательные комиссии документов, связанных с подготовкой и проведением выборов, а также утверждает по согласованию с уполномоченным федеральным органом исполнительной власти в сфере архивного дела и делопроизводства порядок хранения, передачи в архив и уничтожения по истечении сроков хранения указанных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23) разрабатывает нормативы технологического оборудования (кабин для голосования, ящиков для голосования) для участковых избирательных комиссий, утверждает указанные </w:t>
      </w:r>
      <w:hyperlink r:id="rId137" w:history="1">
        <w:r w:rsidRPr="00B13CBD">
          <w:rPr>
            <w:rFonts w:ascii="Times New Roman" w:hAnsi="Times New Roman" w:cs="Times New Roman"/>
            <w:color w:val="0000FF"/>
            <w:sz w:val="24"/>
            <w:szCs w:val="24"/>
          </w:rPr>
          <w:t>нормативы</w:t>
        </w:r>
      </w:hyperlink>
      <w:r w:rsidRPr="00B13CBD">
        <w:rPr>
          <w:rFonts w:ascii="Times New Roman" w:hAnsi="Times New Roman" w:cs="Times New Roman"/>
          <w:sz w:val="24"/>
          <w:szCs w:val="24"/>
        </w:rPr>
        <w:t xml:space="preserve"> и осуществляет контроль за их соблюдением;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24) рассматривает вопросы материально-технического обеспечения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25) 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 кандидатов по одномандатным избирательным округам, политических партиях, зарегистрировавших федеральные списки кандидатов, кандидатах, зарегистрированных кандидатах;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26) устанавливает, кто из зарегистрированных кандидатов, включенных в федеральные списки кандидатов, избран депутатами Государственной Думы, и выдает им удостоверения об избрании;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27) определяет общие результаты выборов депутатов Государственной Думы в целом по Российской Федерации и осуществляет их официальное опубликование;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28) составляет списки зарегистрированных кандидатов, избранных депутатами Государственной Думы, и передает эти списки и необходимые документы в Государственную Думу;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29) назначает и организует повторные и дополнительные выборы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44" w:name="P374"/>
      <w:bookmarkEnd w:id="44"/>
      <w:r w:rsidRPr="00B13CBD">
        <w:rPr>
          <w:rFonts w:ascii="Times New Roman" w:hAnsi="Times New Roman" w:cs="Times New Roman"/>
          <w:sz w:val="24"/>
          <w:szCs w:val="24"/>
        </w:rPr>
        <w:t>30) рассматривает жалобы (заявления) на решения и действия (бездействие) избирательных комиссий субъектов Российской Федерации, их должностных лиц, жалобы на решения окружных избирательных комиссий об отказе в регистрации кандидатов и принимает по жалобам (заявлениям) мотивированные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31) осуществляет иные полномочия в соответствии с настоящим Федеральным законом и Федеральным </w:t>
      </w:r>
      <w:hyperlink r:id="rId138"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28. Полномочия избирательной комиссии субъекта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Избирательная комиссия субъекта Российской Федерации при подготовке и проведении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координирует деятельность нижестоящих избирательных комиссий на территории субъекта Российской Федерации, оказывает им методическую, организационно-техническую и иную помощь;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осуществляет контроль за соблюдением избирательных прав граждан на территории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распределяет средства, выделенные ей на финансовое обеспечение подготовки и проведения выборов на территории субъекта Российской Федерации, в том числе между окружными и территориальными избирательными комиссиями, осуществляет контроль за целевым использованием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осуществляет контроль за поступлением средств в избирательные фонды соответствующих региональных отделений политических партий и расходованием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регистрирует уполномоченных представителей региональных отделений политических партий по финансовым вопросам в случае их назначения;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заслушивает сообщения представителей органов исполнительной власти субъекта Российской Федерации и органов местного самоуправления по вопросам, связанным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обеспечивает единообразное использование на территории субъекта Российской Федерации ГАС "Выборы" в соответствии с </w:t>
      </w:r>
      <w:hyperlink r:id="rId139" w:history="1">
        <w:r w:rsidRPr="00B13CBD">
          <w:rPr>
            <w:rFonts w:ascii="Times New Roman" w:hAnsi="Times New Roman" w:cs="Times New Roman"/>
            <w:color w:val="0000FF"/>
            <w:sz w:val="24"/>
            <w:szCs w:val="24"/>
          </w:rPr>
          <w:t>порядком</w:t>
        </w:r>
      </w:hyperlink>
      <w:r w:rsidRPr="00B13CBD">
        <w:rPr>
          <w:rFonts w:ascii="Times New Roman" w:hAnsi="Times New Roman" w:cs="Times New Roman"/>
          <w:sz w:val="24"/>
          <w:szCs w:val="24"/>
        </w:rPr>
        <w:t>, установленным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обеспечивает соблюдение утвержденных Центральной избирательной комиссией Российской Федерации </w:t>
      </w:r>
      <w:hyperlink r:id="rId140" w:history="1">
        <w:r w:rsidRPr="00B13CBD">
          <w:rPr>
            <w:rFonts w:ascii="Times New Roman" w:hAnsi="Times New Roman" w:cs="Times New Roman"/>
            <w:color w:val="0000FF"/>
            <w:sz w:val="24"/>
            <w:szCs w:val="24"/>
          </w:rPr>
          <w:t>нормативов</w:t>
        </w:r>
      </w:hyperlink>
      <w:r w:rsidRPr="00B13CBD">
        <w:rPr>
          <w:rFonts w:ascii="Times New Roman" w:hAnsi="Times New Roman" w:cs="Times New Roman"/>
          <w:sz w:val="24"/>
          <w:szCs w:val="24"/>
        </w:rPr>
        <w:t xml:space="preserve"> технологического оборудования (кабин для голосования, ящиков для голосования) для участковых избирательных комиссий, а также порядка хранения, передачи в архив и уничтожения по истечении сроков хранения документов, связанных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контролирует обеспечение окружных, территориальных и участковых избирательных комиссий помещениями, транспортными средствами, средствами связи и выполнение принятых указанными избирательными комиссиями решений по иным вопросам материально-технического обеспечения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контролирует и обеспечивает соблюдение на территории субъекта Российской Федерации единого порядка подсчета голосов избирателей, установления итогов голосования и порядка их опубликования (обнародования);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контролирует своевременность и правильность составления списков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осуществляет контроль за соблюдением порядка информирования избирателей, проведения предвыборной агитации на территории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осуществляет меры по распределению бесплатного эфирного времени, бесплатной печатной площади между политическими партиями, зарегистрировавшими федеральные списки кандидатов, кандидатами, зарегистрированными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 списки кандидатов по одномандатным избирательным округам, политических партиях, зарегистрировавших федеральные списки кандидатов, кандидатах, зарегистрированных кандидатах;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утверждает в случаях и порядке, предусмотренных настоящим Федеральным </w:t>
      </w:r>
      <w:hyperlink w:anchor="P154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тексты избирательных бюллетеней на государственном языке республики в составе Российской Федерации, на языках народов Российской Федерации на территориях их компактного проживания;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обеспечивает в соответствии с решениями Центральной избирательной комиссии Российской Федерации изготовление избирательных бюллетеней по федеральному избирательному округу и одномандатным избирательным округам, образованным на территории субъекта Российской Федерации, и доставку избирательных бюллетеней в нижестоящие избирательные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18) обеспечивает доставку в нижестоящие избирательные комиссии документов, связанных с подготовкой и проведением выборов, в порядке, установленном Центральной избирательной комиссией Российской Федерации;</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141"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04.06.2018 N 150-ФЗ)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рассматривает жалобы (заявления) на решения и действия (бездействие) окружных избирательных комиссий, сформированных в субъекте Российской Федерации, и их должностных лиц, за исключением жалоб (заявлений), указанных в </w:t>
      </w:r>
      <w:hyperlink w:anchor="P374" w:history="1">
        <w:r w:rsidRPr="00B13CBD">
          <w:rPr>
            <w:rFonts w:ascii="Times New Roman" w:hAnsi="Times New Roman" w:cs="Times New Roman"/>
            <w:color w:val="0000FF"/>
            <w:sz w:val="24"/>
            <w:szCs w:val="24"/>
          </w:rPr>
          <w:t>пункте 30 статьи 27</w:t>
        </w:r>
      </w:hyperlink>
      <w:r w:rsidRPr="00B13CBD">
        <w:rPr>
          <w:rFonts w:ascii="Times New Roman" w:hAnsi="Times New Roman" w:cs="Times New Roman"/>
          <w:sz w:val="24"/>
          <w:szCs w:val="24"/>
        </w:rPr>
        <w:t xml:space="preserve"> настоящего Федерального закона, принимает по жалобам (заявлениям) мотивированные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20) осуществляет иные полномочия в соответствии с настоящим Федеральным законом и Федеральным </w:t>
      </w:r>
      <w:hyperlink r:id="rId142"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29. Полномочия окружной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Окружная избирательная комиссия: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осуществляет контроль за исполнением настоящего Федерального закона на территории одномандатного избирательного округа;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координирует деятельность территориальных и участковых избирательных комиссий, действующих на территории одномандатного избирательного округа, рассматривает жалобы (заявления) на решения и действия (бездействие) территориальных избирательных комиссий и их должностных лиц, принимает по жалобам (заявлениям) мотивированные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обеспечивает информирование участников избирательного процесса о сведениях, представленных кандидатами, выдвинутыми по одномандатному избирательному округу, публикует сведения о зарегистрированных кандидатах;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регистрирует кандидатов, выдвинутых по одномандатному избирательному округу, и их доверенных лиц, выдает им удостоверения установленного образца, регистрирует уполномоченных представителей кандидатов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обеспечивает на территории одномандатного избирательного округа для всех политических партий, кандидатов соблюдение установленных настоящим Федеральным законом, иными федеральными законами условий предвыборной деятельности;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обеспечивает единообразное использование на территории одномандатного избирательного округа ГАС "Выборы" в соответствии с порядком, установленным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заслушивает сообщения представителей органов исполнительной власти соответствующего субъекта Российской Федерации и органов местного самоуправления по вопросам, связанным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осуществляет на территории одномандатного избирательного округа контроль за соблюдением участниками избирательного процесса порядка и правил проведения предвыборной агитации;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обеспечивает контроль за целевым использованием средств, выделенных ей на финансовое обеспечение подготовки и проведения выборов, а также за поступлением средств в избирательные фонды кандидатов и расходованием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утверждает текст избирательного бюллетеня для голосования по одномандатному избирательному округу на русском языке, а при наличии соответствующего решения Центральной избирательной комиссии Российской Федерации обеспечивает изготовление избирательных бюллетеней для голосования по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обеспечивает в случаях, предусмотренных настоящим Федеральным законом, передачу в нижестоящие избирательные комиссии избирательных бюллетеней для голосования по федеральному избирательному округу и одномандатному избирательному округу в порядке, установленном Центральной избирательной комиссией Российской Федерации;</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обеспечивает передачу в нижестоящие избирательные комиссии избирательных документов в порядке,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контролирует соблюдение на территории одномандатного избирательного округа единого порядка подсчета голосов избирателей, установления итогов голосования и определения результатов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определяет результаты выборов по одномандатному избирательному округу и итоги голосования по федеральному избирательному округу на территории одномандатного избирательного округа, направляет данные о результатах выборов по одномандатному избирательному округу и об итогах голосования по федеральному избирательному округу на территории одномандатного избирательного округа в Центральную избирательную комиссию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выдает зарегистрированному кандидату, избранному депутатом Государственной Думы по одномандатному избирательному округу, удостоверение об избрании;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контролирует на территории одномандатного избирательного округа обеспечение территориальных и участковых избирательных комиссий помещениями, транспортными средствами, средствами связи и выполнение принятых избирательными комиссиями решений по иным вопросам материально-технического обеспечения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обеспечивает на территории одномандатного избирательного округа соблюдение утвержденных Центральной избирательной комиссией Российской Федерации </w:t>
      </w:r>
      <w:hyperlink r:id="rId143" w:history="1">
        <w:r w:rsidRPr="00B13CBD">
          <w:rPr>
            <w:rFonts w:ascii="Times New Roman" w:hAnsi="Times New Roman" w:cs="Times New Roman"/>
            <w:color w:val="0000FF"/>
            <w:sz w:val="24"/>
            <w:szCs w:val="24"/>
          </w:rPr>
          <w:t>нормативов</w:t>
        </w:r>
      </w:hyperlink>
      <w:r w:rsidRPr="00B13CBD">
        <w:rPr>
          <w:rFonts w:ascii="Times New Roman" w:hAnsi="Times New Roman" w:cs="Times New Roman"/>
          <w:sz w:val="24"/>
          <w:szCs w:val="24"/>
        </w:rPr>
        <w:t xml:space="preserve"> технологического оборудования (кабин для голосования, ящиков для голосования) для участковых избирательных комиссий, а также порядка хранения, передачи в архивы и уничтожения по истечении сроков хранения документов, связанных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18) обеспечивает информирование избирателей о сроках и порядке осуществления избирательных действий, ходе избирательной кампании, кандидатах;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19) проводит повторные и дополнительные выборы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осуществляет иные полномочия в соответствии с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Срок полномочий окружной избирательной комиссии истекает через два месяца со дня официального опубликования общих результатов выборов депутатов Государственной Думы, если в вышестоящую избирательную комиссию не поступили жалобы (заявления) на действия (бездействие) данной комиссии, в результате которых был нарушен порядок подсчета голосов избирателей, либо если по данным фактам не ведется судебное разбирательство. В случае обжалования результатов выборов по одномандатному избирательному округу или итогов голосования по федеральному избирательному округу на территории одномандатного избирательного округа полномочия окружной избирательной комиссии прекращаются со дня, следующего за днем исполнения окружной избирательной комиссией решения вышестоящей избирательной комиссии либо исполнения вступившего в законную силу судебного решения.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30. Полномочия территориальной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45" w:name="P430"/>
      <w:bookmarkEnd w:id="45"/>
      <w:r w:rsidRPr="00B13CBD">
        <w:rPr>
          <w:rFonts w:ascii="Times New Roman" w:hAnsi="Times New Roman" w:cs="Times New Roman"/>
          <w:sz w:val="24"/>
          <w:szCs w:val="24"/>
        </w:rPr>
        <w:t>1. Территориальная избирательная комиссия при подготовке и проведении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осуществляет контроль за подготовкой и проведением выборов, соблюдением избирательных прав граждан на соответствующей территории, информирует избирателей о месте нахождения и номерах телефонов территориальной и участковых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46" w:name="P432"/>
      <w:bookmarkEnd w:id="46"/>
      <w:r w:rsidRPr="00B13CBD">
        <w:rPr>
          <w:rFonts w:ascii="Times New Roman" w:hAnsi="Times New Roman" w:cs="Times New Roman"/>
          <w:sz w:val="24"/>
          <w:szCs w:val="24"/>
        </w:rPr>
        <w:t>2) формирует в случаях, предусмотренных настоящим Федеральным законом, участковые избирательные комиссии и назначает их председателей;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47" w:name="P434"/>
      <w:bookmarkEnd w:id="47"/>
      <w:r w:rsidRPr="00B13CBD">
        <w:rPr>
          <w:rFonts w:ascii="Times New Roman" w:hAnsi="Times New Roman" w:cs="Times New Roman"/>
          <w:sz w:val="24"/>
          <w:szCs w:val="24"/>
        </w:rPr>
        <w:t xml:space="preserve">4) составляет отдельно по каждому избирательному участку списки избирателей по форме, установленной Центральной избирательной комиссией Российской Федерации, за исключением случаев, предусмотренных </w:t>
      </w:r>
      <w:hyperlink w:anchor="P21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220" w:history="1">
        <w:r w:rsidRPr="00B13CBD">
          <w:rPr>
            <w:rFonts w:ascii="Times New Roman" w:hAnsi="Times New Roman" w:cs="Times New Roman"/>
            <w:color w:val="0000FF"/>
            <w:sz w:val="24"/>
            <w:szCs w:val="24"/>
          </w:rPr>
          <w:t>7 статьи 16</w:t>
        </w:r>
      </w:hyperlink>
      <w:r w:rsidRPr="00B13CBD">
        <w:rPr>
          <w:rFonts w:ascii="Times New Roman" w:hAnsi="Times New Roman" w:cs="Times New Roman"/>
          <w:sz w:val="24"/>
          <w:szCs w:val="24"/>
        </w:rPr>
        <w:t xml:space="preserve"> настоящего Федерального закона, уточняет сведения об избирателях;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48" w:name="P435"/>
      <w:bookmarkEnd w:id="48"/>
      <w:r w:rsidRPr="00B13CBD">
        <w:rPr>
          <w:rFonts w:ascii="Times New Roman" w:hAnsi="Times New Roman" w:cs="Times New Roman"/>
          <w:sz w:val="24"/>
          <w:szCs w:val="24"/>
        </w:rPr>
        <w:t>5) заслушивает сообщения представителей органов местного самоуправления по вопросам, связанным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распределяет средства, выделенные ей на финансовое обеспечение подготовки и проведения выборов, в том числе между участковыми избирательными комиссиями, осуществляет контроль за целевым использованием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организует доставку в участковые избирательные комиссии избирательных бюллетеней и иных документов, связанных с подготовкой и проведением выборов, в порядке,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49" w:name="P438"/>
      <w:bookmarkEnd w:id="49"/>
      <w:r w:rsidRPr="00B13CBD">
        <w:rPr>
          <w:rFonts w:ascii="Times New Roman" w:hAnsi="Times New Roman" w:cs="Times New Roman"/>
          <w:sz w:val="24"/>
          <w:szCs w:val="24"/>
        </w:rPr>
        <w:t>8) утратил силу.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осуществляет контроль за соблюдением на соответствующей территории порядка информирования избирателей, проведения предвыборной агитации;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обеспечивает единообразное использование на соответствующей территории ГАС "Выборы" в соответствии с </w:t>
      </w:r>
      <w:hyperlink r:id="rId144" w:history="1">
        <w:r w:rsidRPr="00B13CBD">
          <w:rPr>
            <w:rFonts w:ascii="Times New Roman" w:hAnsi="Times New Roman" w:cs="Times New Roman"/>
            <w:color w:val="0000FF"/>
            <w:sz w:val="24"/>
            <w:szCs w:val="24"/>
          </w:rPr>
          <w:t>порядком</w:t>
        </w:r>
      </w:hyperlink>
      <w:r w:rsidRPr="00B13CBD">
        <w:rPr>
          <w:rFonts w:ascii="Times New Roman" w:hAnsi="Times New Roman" w:cs="Times New Roman"/>
          <w:sz w:val="24"/>
          <w:szCs w:val="24"/>
        </w:rPr>
        <w:t>, установленным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контролирует и обеспечивает соблюдение на соответствующей территории единого порядка подсчета голосов избирателей и установления итогов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обеспечивает соблюдение утвержденных Центральной избирательной комиссией Российской Федерации </w:t>
      </w:r>
      <w:hyperlink r:id="rId145" w:history="1">
        <w:r w:rsidRPr="00B13CBD">
          <w:rPr>
            <w:rFonts w:ascii="Times New Roman" w:hAnsi="Times New Roman" w:cs="Times New Roman"/>
            <w:color w:val="0000FF"/>
            <w:sz w:val="24"/>
            <w:szCs w:val="24"/>
          </w:rPr>
          <w:t>нормативов</w:t>
        </w:r>
      </w:hyperlink>
      <w:r w:rsidRPr="00B13CBD">
        <w:rPr>
          <w:rFonts w:ascii="Times New Roman" w:hAnsi="Times New Roman" w:cs="Times New Roman"/>
          <w:sz w:val="24"/>
          <w:szCs w:val="24"/>
        </w:rPr>
        <w:t xml:space="preserve"> технологического оборудования (кабин для голосования, ящиков для голосования) для участковых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устанавливает итоги голосования на соответствующей территории, сообщает их средствам массовой информации и передает протоколы об итогах голосования в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обеспечивает передачу документов, связанных с подготовкой и проведением выборов, в вышестоящую избирательную комиссию или архивное учреждение субъекта Российской Федерации в порядке, утвержденном Центральной избирательной комиссией Российской Федерации, или уничтожает указанные документы по истечении сроков их хранения;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50" w:name="P446"/>
      <w:bookmarkEnd w:id="50"/>
      <w:r w:rsidRPr="00B13CBD">
        <w:rPr>
          <w:rFonts w:ascii="Times New Roman" w:hAnsi="Times New Roman" w:cs="Times New Roman"/>
          <w:sz w:val="24"/>
          <w:szCs w:val="24"/>
        </w:rPr>
        <w:t>16) обеспечивает информирование избирателей о сроках и порядке осуществления избирательных действий, ходе избирательной кампании;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осуществляет иные полномочия в соответствии с настоящим Федеральным законом и Федеральным </w:t>
      </w:r>
      <w:hyperlink r:id="rId146"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Территориальные избирательные комиссии, сформированные в соответствии с </w:t>
      </w:r>
      <w:hyperlink w:anchor="P304" w:history="1">
        <w:r w:rsidRPr="00B13CBD">
          <w:rPr>
            <w:rFonts w:ascii="Times New Roman" w:hAnsi="Times New Roman" w:cs="Times New Roman"/>
            <w:color w:val="0000FF"/>
            <w:sz w:val="24"/>
            <w:szCs w:val="24"/>
          </w:rPr>
          <w:t>частью 2 статьи 22</w:t>
        </w:r>
      </w:hyperlink>
      <w:r w:rsidRPr="00B13CBD">
        <w:rPr>
          <w:rFonts w:ascii="Times New Roman" w:hAnsi="Times New Roman" w:cs="Times New Roman"/>
          <w:sz w:val="24"/>
          <w:szCs w:val="24"/>
        </w:rPr>
        <w:t xml:space="preserve"> настоящего Федерального закона, осуществляют полномочия, предусмотренные </w:t>
      </w:r>
      <w:hyperlink w:anchor="P43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за исключением полномочий, предусмотренных </w:t>
      </w:r>
      <w:hyperlink w:anchor="P434" w:history="1">
        <w:r w:rsidRPr="00B13CBD">
          <w:rPr>
            <w:rFonts w:ascii="Times New Roman" w:hAnsi="Times New Roman" w:cs="Times New Roman"/>
            <w:color w:val="0000FF"/>
            <w:sz w:val="24"/>
            <w:szCs w:val="24"/>
          </w:rPr>
          <w:t>пунктами 4</w:t>
        </w:r>
      </w:hyperlink>
      <w:r w:rsidRPr="00B13CBD">
        <w:rPr>
          <w:rFonts w:ascii="Times New Roman" w:hAnsi="Times New Roman" w:cs="Times New Roman"/>
          <w:sz w:val="24"/>
          <w:szCs w:val="24"/>
        </w:rPr>
        <w:t xml:space="preserve">, </w:t>
      </w:r>
      <w:hyperlink w:anchor="P435"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w:t>
      </w:r>
      <w:hyperlink w:anchor="P438"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и </w:t>
      </w:r>
      <w:hyperlink w:anchor="P446" w:history="1">
        <w:r w:rsidRPr="00B13CBD">
          <w:rPr>
            <w:rFonts w:ascii="Times New Roman" w:hAnsi="Times New Roman" w:cs="Times New Roman"/>
            <w:color w:val="0000FF"/>
            <w:sz w:val="24"/>
            <w:szCs w:val="24"/>
          </w:rPr>
          <w:t>16 части 1</w:t>
        </w:r>
      </w:hyperlink>
      <w:r w:rsidRPr="00B13CBD">
        <w:rPr>
          <w:rFonts w:ascii="Times New Roman" w:hAnsi="Times New Roman" w:cs="Times New Roman"/>
          <w:sz w:val="24"/>
          <w:szCs w:val="24"/>
        </w:rPr>
        <w:t xml:space="preserve"> настоящей статьи. Территориальные избирательные комиссии, сформированные в соответствии с </w:t>
      </w:r>
      <w:hyperlink w:anchor="P305" w:history="1">
        <w:r w:rsidRPr="00B13CBD">
          <w:rPr>
            <w:rFonts w:ascii="Times New Roman" w:hAnsi="Times New Roman" w:cs="Times New Roman"/>
            <w:color w:val="0000FF"/>
            <w:sz w:val="24"/>
            <w:szCs w:val="24"/>
          </w:rPr>
          <w:t>частью 3 статьи 22</w:t>
        </w:r>
      </w:hyperlink>
      <w:r w:rsidRPr="00B13CBD">
        <w:rPr>
          <w:rFonts w:ascii="Times New Roman" w:hAnsi="Times New Roman" w:cs="Times New Roman"/>
          <w:sz w:val="24"/>
          <w:szCs w:val="24"/>
        </w:rPr>
        <w:t xml:space="preserve"> настоящего Федерального закона, осуществляют полномочия, предусмотренные </w:t>
      </w:r>
      <w:hyperlink w:anchor="P43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за исключением полномочий, предусмотренных </w:t>
      </w:r>
      <w:hyperlink w:anchor="P432"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w:t>
      </w:r>
      <w:hyperlink w:anchor="P434"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w:t>
      </w:r>
      <w:hyperlink w:anchor="P435"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w:t>
      </w:r>
      <w:hyperlink w:anchor="P438"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и </w:t>
      </w:r>
      <w:hyperlink w:anchor="P446" w:history="1">
        <w:r w:rsidRPr="00B13CBD">
          <w:rPr>
            <w:rFonts w:ascii="Times New Roman" w:hAnsi="Times New Roman" w:cs="Times New Roman"/>
            <w:color w:val="0000FF"/>
            <w:sz w:val="24"/>
            <w:szCs w:val="24"/>
          </w:rPr>
          <w:t>16 части 1</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31. Полномочия участковой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Участковая избирательная комиссия при подготовке и проведении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информирует избирателей о месте нахождения и номере телефона участковой избирательной комиссии, времени ее работы, а также о дне, времени и месте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уточняет список избирателей по соответствующему избирательному участку, а в случаях, предусмотренных </w:t>
      </w:r>
      <w:hyperlink w:anchor="P21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220" w:history="1">
        <w:r w:rsidRPr="00B13CBD">
          <w:rPr>
            <w:rFonts w:ascii="Times New Roman" w:hAnsi="Times New Roman" w:cs="Times New Roman"/>
            <w:color w:val="0000FF"/>
            <w:sz w:val="24"/>
            <w:szCs w:val="24"/>
          </w:rPr>
          <w:t>7 статьи 16</w:t>
        </w:r>
      </w:hyperlink>
      <w:r w:rsidRPr="00B13CBD">
        <w:rPr>
          <w:rFonts w:ascii="Times New Roman" w:hAnsi="Times New Roman" w:cs="Times New Roman"/>
          <w:sz w:val="24"/>
          <w:szCs w:val="24"/>
        </w:rPr>
        <w:t xml:space="preserve"> настоящего Федерального закона, составляет и уточняет указанный список;</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знакомит избирателей со списком избирателей, рассматривает заявления об ошибках и о неточностях в этом списке, вносит в него соответствующие изменения;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утратил силу. - Федеральный </w:t>
      </w:r>
      <w:hyperlink r:id="rId147"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04.06.2018 N 150-ФЗ;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контролирует соблюдение правил размещения предвыборных агитационных материалов на территории избирательного участка;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обеспечивает подготовку и надлежащее оборудование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обеспечивает информирование избирателей о зарегистрированных федеральных списках кандидатов, зарегистрированных кандидатах на основании сведений, полученных от вышестоящей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организует на избирательном участке голосование в день голосования, а также досрочное голосование;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проводит подсчет голосов избирателей, устанавливает итоги голосования на избирательном участке, а также составляет протоколы об итогах голосования и передает их в территориальную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рассматривает жалобы (заявления) на нарушения настоящего Федерального закона и принимает по ним мотивированные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обеспечивает сохранность и передачу в соответствующую вышестоящую избирательную комиссию документов, связанных с подготовкой и проведением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обеспечивает на территории избирательного участка использование технических средств подсчета голосов в соответствии с порядком, установленным Федеральным </w:t>
      </w:r>
      <w:hyperlink r:id="rId148"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осуществляет иные полномочия в соответствии с настоящим Федеральным законом.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32. Гласность в деятельности избирательных комиссий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51" w:name="P469"/>
      <w:bookmarkEnd w:id="51"/>
      <w:r w:rsidRPr="00B13CBD">
        <w:rPr>
          <w:rFonts w:ascii="Times New Roman" w:hAnsi="Times New Roman" w:cs="Times New Roman"/>
          <w:sz w:val="24"/>
          <w:szCs w:val="24"/>
        </w:rPr>
        <w:t>1. На всех заседаниях любой избирательной комиссии, а также при подсчете голосов избирателей и осуществлении соответствующей участковой или территориальной избирательной комиссией работы со списками избирателей, с избирательными бюллетенями, протоколами и со сводными таблицами об итогах голосования вправе присутствовать члены и работники аппаратов вышестоящих избирательных комиссий, кандидат, зарегистрированный данной или вышестоящей избирательной комиссией, либо его уполномоченный представитель по финансовым вопросам или доверенное лицо, уполномоченный представитель или доверенное лицо политической партии, зарегистрировавшей федеральный список кандидатов, либо кандидат из указанного списка. На заседании окружной избирательной комиссии, на котором будет рассматриваться вопрос о регистрации кандидата, вправе присутствовать этот кандидат либо его уполномоченный представитель по финансовым вопросам. На заседании Центральной избирательной комиссии Российской Федерации, на котором будет рассматриваться вопрос о регистрации федерального списка кандидатов, вправе присутствовать уполномоченный представитель политической партии, выдвинувшей этот федеральный список кандидатов. Для присутствия на заседаниях избирательной комиссии и при осуществлении ею работы с указанными документами перечисленным лицам не требуется дополнительное разрешение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52" w:name="P471"/>
      <w:bookmarkEnd w:id="52"/>
      <w:r w:rsidRPr="00B13CBD">
        <w:rPr>
          <w:rFonts w:ascii="Times New Roman" w:hAnsi="Times New Roman" w:cs="Times New Roman"/>
          <w:sz w:val="24"/>
          <w:szCs w:val="24"/>
        </w:rPr>
        <w:t xml:space="preserve">1.1. На всех заседаниях избирательной комиссии и при осуществлении ею работы с документами, указанными в </w:t>
      </w:r>
      <w:hyperlink w:anchor="P469"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вправе присутствовать представители средств массовой информации, за исключением случая, предусмотренного </w:t>
      </w:r>
      <w:hyperlink w:anchor="P473" w:history="1">
        <w:r w:rsidRPr="00B13CBD">
          <w:rPr>
            <w:rFonts w:ascii="Times New Roman" w:hAnsi="Times New Roman" w:cs="Times New Roman"/>
            <w:color w:val="0000FF"/>
            <w:sz w:val="24"/>
            <w:szCs w:val="24"/>
          </w:rPr>
          <w:t>частью 1.2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53" w:name="P473"/>
      <w:bookmarkEnd w:id="53"/>
      <w:r w:rsidRPr="00B13CBD">
        <w:rPr>
          <w:rFonts w:ascii="Times New Roman" w:hAnsi="Times New Roman" w:cs="Times New Roman"/>
          <w:sz w:val="24"/>
          <w:szCs w:val="24"/>
        </w:rPr>
        <w:t xml:space="preserve">1.2. На заседаниях избирательной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депутатов Государственной Думы трудового или возмездного гражданско-правового договора, аккредитованные в соответствии с </w:t>
      </w:r>
      <w:hyperlink w:anchor="P557" w:history="1">
        <w:r w:rsidRPr="00B13CBD">
          <w:rPr>
            <w:rFonts w:ascii="Times New Roman" w:hAnsi="Times New Roman" w:cs="Times New Roman"/>
            <w:color w:val="0000FF"/>
            <w:sz w:val="24"/>
            <w:szCs w:val="24"/>
          </w:rPr>
          <w:t>частью 3 статьи 35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54" w:name="P475"/>
      <w:bookmarkEnd w:id="54"/>
      <w:r w:rsidRPr="00B13CBD">
        <w:rPr>
          <w:rFonts w:ascii="Times New Roman" w:hAnsi="Times New Roman" w:cs="Times New Roman"/>
          <w:sz w:val="24"/>
          <w:szCs w:val="24"/>
        </w:rPr>
        <w:t xml:space="preserve">2. Избирательная комиссия обеспечивает информирование непосредственно вышестоящей избирательной комиссии, уполномоченного представителя каждой политической партии, зарегистрировавшей федеральный список кандидатов, кандидата, зарегистрированного по соответствующему одномандатному избирательному округу, о времени и месте проведения заседаний избирательной комиссии, а также свободный доступ лиц, указанных в </w:t>
      </w:r>
      <w:hyperlink w:anchor="P469"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w:t>
      </w:r>
      <w:hyperlink w:anchor="P471" w:history="1">
        <w:r w:rsidRPr="00B13CBD">
          <w:rPr>
            <w:rFonts w:ascii="Times New Roman" w:hAnsi="Times New Roman" w:cs="Times New Roman"/>
            <w:color w:val="0000FF"/>
            <w:sz w:val="24"/>
            <w:szCs w:val="24"/>
          </w:rPr>
          <w:t>1.1</w:t>
        </w:r>
      </w:hyperlink>
      <w:r w:rsidRPr="00B13CBD">
        <w:rPr>
          <w:rFonts w:ascii="Times New Roman" w:hAnsi="Times New Roman" w:cs="Times New Roman"/>
          <w:sz w:val="24"/>
          <w:szCs w:val="24"/>
        </w:rPr>
        <w:t xml:space="preserve"> и </w:t>
      </w:r>
      <w:hyperlink w:anchor="P47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настоящей статьи, на соответствующие заседания, а лиц, указанных в </w:t>
      </w:r>
      <w:hyperlink w:anchor="P469"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47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настоящей статьи, - и в помещение, в котором проводится подсчет голосов избирателей, осуществляется работа с указанными в </w:t>
      </w:r>
      <w:hyperlink w:anchor="P469"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документами.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заседаниях избирательных комиссий при рассмотрении жалоб (заявлений) вправе присутствовать заявители, представители заинтересованных сторон, которые могут давать объяснения и представлять доказательства по существу рассматриваемого вопроса.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Избирательные комиссии доводят до сведения граждан информацию об итогах регистрации федеральных списков кандидатов, кандидатов, биографические данные зарегистрированных кандидатов, иные сведения о них, поступающие в избирательные комиссии в соответствии с настоящим Федеральным законом, а также итоги голосования по каждому зарегистрированному федеральному списку кандидатов, зарегистрированному кандидату.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55" w:name="P479"/>
      <w:bookmarkEnd w:id="55"/>
      <w:r w:rsidRPr="00B13CBD">
        <w:rPr>
          <w:rFonts w:ascii="Times New Roman" w:hAnsi="Times New Roman" w:cs="Times New Roman"/>
          <w:sz w:val="24"/>
          <w:szCs w:val="24"/>
        </w:rPr>
        <w:t xml:space="preserve">5. С момента начала работы участковой избирательной комиссии в день голосования, в дни досрочного голосования и до получения сообщения вышестоящей избирательной комиссии о принятии протокола об итогах голосования, а также при повторном подсчете голосов избирателей на избирательных участках вправе присутствовать лица, указанные в </w:t>
      </w:r>
      <w:hyperlink w:anchor="P469"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47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настоящей статьи, наблюдатели, иностранные (международные) наблюдатели. Наблюдатели, иностранные (международные) наблюдатели вправе присутствовать при установлении иными избирательными комиссиями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56" w:name="P481"/>
      <w:bookmarkEnd w:id="56"/>
      <w:r w:rsidRPr="00B13CBD">
        <w:rPr>
          <w:rFonts w:ascii="Times New Roman" w:hAnsi="Times New Roman" w:cs="Times New Roman"/>
          <w:sz w:val="24"/>
          <w:szCs w:val="24"/>
        </w:rPr>
        <w:t xml:space="preserve">6. Всем членам избирательной комиссии, иным лицам, указанным в </w:t>
      </w:r>
      <w:hyperlink w:anchor="P469"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47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месте содержания под стражей подозреваемых и обвиняемых в совершении преступлений или другом месте временного пребывания избирателей, а также доступ в помещение для голосования и помещение, в котором проводится подсчет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Члены избирательных комиссий с правом совещательного голоса, наблюдатели, представители средств массовой информации, указанные в </w:t>
      </w:r>
      <w:hyperlink w:anchor="P473" w:history="1">
        <w:r w:rsidRPr="00B13CBD">
          <w:rPr>
            <w:rFonts w:ascii="Times New Roman" w:hAnsi="Times New Roman" w:cs="Times New Roman"/>
            <w:color w:val="0000FF"/>
            <w:sz w:val="24"/>
            <w:szCs w:val="24"/>
          </w:rPr>
          <w:t>части 1.2</w:t>
        </w:r>
      </w:hyperlink>
      <w:r w:rsidRPr="00B13CBD">
        <w:rPr>
          <w:rFonts w:ascii="Times New Roman" w:hAnsi="Times New Roman" w:cs="Times New Roman"/>
          <w:sz w:val="24"/>
          <w:szCs w:val="24"/>
        </w:rPr>
        <w:t xml:space="preserve"> настоящей статьи,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наименования политической партии или фамилии, имени и отчества зарегистрированного кандидата, наименования субъекта общественного контроля, указанного в </w:t>
      </w:r>
      <w:hyperlink r:id="rId149" w:history="1">
        <w:r w:rsidRPr="00B13CBD">
          <w:rPr>
            <w:rFonts w:ascii="Times New Roman" w:hAnsi="Times New Roman" w:cs="Times New Roman"/>
            <w:color w:val="0000FF"/>
            <w:sz w:val="24"/>
            <w:szCs w:val="24"/>
          </w:rPr>
          <w:t>пункте 1</w:t>
        </w:r>
      </w:hyperlink>
      <w:r w:rsidRPr="00B13CBD">
        <w:rPr>
          <w:rFonts w:ascii="Times New Roman" w:hAnsi="Times New Roman" w:cs="Times New Roman"/>
          <w:sz w:val="24"/>
          <w:szCs w:val="24"/>
        </w:rPr>
        <w:t xml:space="preserve"> или </w:t>
      </w:r>
      <w:hyperlink r:id="rId150" w:history="1">
        <w:r w:rsidRPr="00B13CBD">
          <w:rPr>
            <w:rFonts w:ascii="Times New Roman" w:hAnsi="Times New Roman" w:cs="Times New Roman"/>
            <w:color w:val="0000FF"/>
            <w:sz w:val="24"/>
            <w:szCs w:val="24"/>
          </w:rPr>
          <w:t>2 части 1 статьи 9</w:t>
        </w:r>
      </w:hyperlink>
      <w:r w:rsidRPr="00B13CBD">
        <w:rPr>
          <w:rFonts w:ascii="Times New Roman" w:hAnsi="Times New Roman" w:cs="Times New Roman"/>
          <w:sz w:val="24"/>
          <w:szCs w:val="24"/>
        </w:rPr>
        <w:t xml:space="preserve"> Федерального закона от 21 июля 2014 года N 212-ФЗ "Об основах общественного контроля в Российской Федерации" (далее - субъект общественного контроля), назначивших члена избирательной комиссии с правом совещательного голоса, направивших наблюдателя в избирательную комиссию, а представители средств массовой информации, указанные в </w:t>
      </w:r>
      <w:hyperlink w:anchor="P473" w:history="1">
        <w:r w:rsidRPr="00B13CBD">
          <w:rPr>
            <w:rFonts w:ascii="Times New Roman" w:hAnsi="Times New Roman" w:cs="Times New Roman"/>
            <w:color w:val="0000FF"/>
            <w:sz w:val="24"/>
            <w:szCs w:val="24"/>
          </w:rPr>
          <w:t>части 1.2</w:t>
        </w:r>
      </w:hyperlink>
      <w:r w:rsidRPr="00B13CBD">
        <w:rPr>
          <w:rFonts w:ascii="Times New Roman" w:hAnsi="Times New Roman" w:cs="Times New Roman"/>
          <w:sz w:val="24"/>
          <w:szCs w:val="24"/>
        </w:rPr>
        <w:t xml:space="preserve"> настоящей статьи, - с указанием наименования организации, которую они представляют. Форма нагрудного знака члена избирательной комиссии с правом совещательного голоса и форма нагрудного знака наблюдателя утверждаются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В случаях, когда настоящим Федеральным законом предусмотрена выдача лицам, указанным в </w:t>
      </w:r>
      <w:hyperlink w:anchor="P479" w:history="1">
        <w:r w:rsidRPr="00B13CBD">
          <w:rPr>
            <w:rFonts w:ascii="Times New Roman" w:hAnsi="Times New Roman" w:cs="Times New Roman"/>
            <w:color w:val="0000FF"/>
            <w:sz w:val="24"/>
            <w:szCs w:val="24"/>
          </w:rPr>
          <w:t>части 5</w:t>
        </w:r>
      </w:hyperlink>
      <w:r w:rsidRPr="00B13CBD">
        <w:rPr>
          <w:rFonts w:ascii="Times New Roman" w:hAnsi="Times New Roman" w:cs="Times New Roman"/>
          <w:sz w:val="24"/>
          <w:szCs w:val="24"/>
        </w:rPr>
        <w:t xml:space="preserve"> настоящей статьи, заверенных копий протоколов об итогах голосования, о результатах выборов, иных документов, связанных с подготовкой и проведением выборов, заверение указанных копий производится председателем,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а также ставит печать соответствующей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4. НАБЛЮДАТЕЛИ. ИНОСТРАННЫЕ (МЕЖДУНАРОДНЫЕ)</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НАБЛЮДАТЕЛИ. ПРЕДСТАВИТЕЛИ СРЕДСТВ МАССОВОЙ ИНФОРМАЦИИ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33. Наблюдатели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Наблюдателей вправе назначить каждая политическая партия, зарегистрировавшая федеральный список кандидатов, каждый кандидат, зарегистрированный по соответствующему одномандатному избирательному округу, а также субъекты общественного контроля. При этом субъекты общественного контроля, указанные в </w:t>
      </w:r>
      <w:hyperlink r:id="rId151" w:history="1">
        <w:r w:rsidRPr="00B13CBD">
          <w:rPr>
            <w:rFonts w:ascii="Times New Roman" w:hAnsi="Times New Roman" w:cs="Times New Roman"/>
            <w:color w:val="0000FF"/>
            <w:sz w:val="24"/>
            <w:szCs w:val="24"/>
          </w:rPr>
          <w:t>пункте 2 части 1 статьи 9</w:t>
        </w:r>
      </w:hyperlink>
      <w:r w:rsidRPr="00B13CBD">
        <w:rPr>
          <w:rFonts w:ascii="Times New Roman" w:hAnsi="Times New Roman" w:cs="Times New Roman"/>
          <w:sz w:val="24"/>
          <w:szCs w:val="24"/>
        </w:rPr>
        <w:t xml:space="preserve"> Федерального закона от 21 июля 2014 года N 212-ФЗ "Об основах общественного контроля в Российской Федерации", назначают наблюдателей в избирательные комиссии, расположенные на территории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57" w:name="P494"/>
      <w:bookmarkEnd w:id="57"/>
      <w:r w:rsidRPr="00B13CBD">
        <w:rPr>
          <w:rFonts w:ascii="Times New Roman" w:hAnsi="Times New Roman" w:cs="Times New Roman"/>
          <w:sz w:val="24"/>
          <w:szCs w:val="24"/>
        </w:rPr>
        <w:t xml:space="preserve">2.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w:t>
      </w:r>
      <w:hyperlink r:id="rId152" w:history="1">
        <w:r w:rsidRPr="00B13CBD">
          <w:rPr>
            <w:rFonts w:ascii="Times New Roman" w:hAnsi="Times New Roman" w:cs="Times New Roman"/>
            <w:color w:val="0000FF"/>
            <w:sz w:val="24"/>
            <w:szCs w:val="24"/>
          </w:rPr>
          <w:t>пунктом 7 статьи 29</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58" w:name="P496"/>
      <w:bookmarkEnd w:id="58"/>
      <w:r w:rsidRPr="00B13CBD">
        <w:rPr>
          <w:rFonts w:ascii="Times New Roman" w:hAnsi="Times New Roman" w:cs="Times New Roman"/>
          <w:sz w:val="24"/>
          <w:szCs w:val="24"/>
        </w:rPr>
        <w:t xml:space="preserve">3. Полномочия наблюдателя должны быть удостоверены в письменной форме в направлении, выданном политической партией, зарегистрировавшей федеральный список кандидатов, кандидатом, зарегистрированным по соответствующему одномандатному избирательному округу, или его доверенным лицом, субъектом общественного контроля, назначившими данного наблюдателя.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в которую он направляется, а также делается запись об отсутствии ограничений, предусмотренных </w:t>
      </w:r>
      <w:hyperlink w:anchor="P494"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Указание каких-либо дополнительных сведений о наблюдателе, а в случае направления наблюдателя кандидатом, его доверенным лицом и проставление печати не требуются. Направление действительно при предъявлении паспорта или документа, заменяющего паспорт гражданина.</w:t>
      </w:r>
    </w:p>
    <w:p w:rsidR="00B13CBD" w:rsidRPr="00B13CBD" w:rsidRDefault="00B13CBD">
      <w:pPr>
        <w:pStyle w:val="ConsPlusNormal"/>
        <w:spacing w:before="280"/>
        <w:ind w:firstLine="540"/>
        <w:jc w:val="both"/>
        <w:rPr>
          <w:rFonts w:ascii="Times New Roman" w:hAnsi="Times New Roman" w:cs="Times New Roman"/>
          <w:sz w:val="24"/>
          <w:szCs w:val="24"/>
        </w:rPr>
      </w:pPr>
      <w:bookmarkStart w:id="59" w:name="P500"/>
      <w:bookmarkEnd w:id="59"/>
      <w:r w:rsidRPr="00B13CBD">
        <w:rPr>
          <w:rFonts w:ascii="Times New Roman" w:hAnsi="Times New Roman" w:cs="Times New Roman"/>
          <w:sz w:val="24"/>
          <w:szCs w:val="24"/>
        </w:rPr>
        <w:t>3.1. Политическая партия, зарегистрированный кандидат, субъект общественного контроля, назначившие наблюдателей в участковые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комиссию. 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в которую он направляется.</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Направление, указанное в </w:t>
      </w:r>
      <w:hyperlink w:anchor="P496"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должно быть представлено наблюдателем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избирательную комиссию направление может быть представлено только наблюдателем, указанным в списке, предусмотренном </w:t>
      </w:r>
      <w:hyperlink w:anchor="P500" w:history="1">
        <w:r w:rsidRPr="00B13CBD">
          <w:rPr>
            <w:rFonts w:ascii="Times New Roman" w:hAnsi="Times New Roman" w:cs="Times New Roman"/>
            <w:color w:val="0000FF"/>
            <w:sz w:val="24"/>
            <w:szCs w:val="24"/>
          </w:rPr>
          <w:t>частью 3.1</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Политическая партия, зарегистрировавшая федеральный список кандидатов, кандидат, зарегистрированный по соответствующему одномандатному избирательному округу, субъект общественного контроля могут назначить в каждую участковую избирательную комиссию не более двух наблюдателей (в случае принятия решения,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Одно и то же лицо может быть назначено наблюдателем только в одну избирательную комиссию.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Наблюдатель вправе: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знакомиться со списком избирателей, сведениями об избирателях, подавших заявления о включении в список избирателей по месту своего нахождения, с реестром заявлений (устных обращений) о голосовании вне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находиться в помещении для голосования соответствующего избирательного участка в день голосования, в дни досрочного голосования в любое время в период, предусмотренный </w:t>
      </w:r>
      <w:hyperlink w:anchor="P479" w:history="1">
        <w:r w:rsidRPr="00B13CBD">
          <w:rPr>
            <w:rFonts w:ascii="Times New Roman" w:hAnsi="Times New Roman" w:cs="Times New Roman"/>
            <w:color w:val="0000FF"/>
            <w:sz w:val="24"/>
            <w:szCs w:val="24"/>
          </w:rPr>
          <w:t>частью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наблюдать за выдачей избирательных бюллетеней избирателям;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присутствовать при голосовании вне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наблюдать за подсчетом числа избирателей, внесенных в список избирателей, избирательных бюллетеней, выданных избирателям, погашенных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наблюдать за подсчетом голосов избирателей на расстоянии и в условиях, которые обеспечивали бы ему возможность видеть содержащиеся в избирательных бюллетенях отметки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визуально знакомиться при подсчете голосов избирателей с любым заполненным или незаполненным избирательным бюллетенем, а также наблюдать за составлением избирательной комиссией протоколов об итогах голосования и иных документов в период, предусмотренный </w:t>
      </w:r>
      <w:hyperlink w:anchor="P479" w:history="1">
        <w:r w:rsidRPr="00B13CBD">
          <w:rPr>
            <w:rFonts w:ascii="Times New Roman" w:hAnsi="Times New Roman" w:cs="Times New Roman"/>
            <w:color w:val="0000FF"/>
            <w:sz w:val="24"/>
            <w:szCs w:val="24"/>
          </w:rPr>
          <w:t>частью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обращаться с предложениями и замечаниями по вопросам организации голосования к председателю участковой избирательной комиссии, а в случае его отсутствия - к лицу, его замещающему;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знакомиться с протоколами избирательной комиссии, в которую он направлен, и протоколами непосредственно нижестоящих избирательных комиссий об итогах голосования, о результатах выборов, с документами, приложенными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обжаловать решения и действия (бездействие) избирательной комиссии, в которую он направлен, в непосредственно вышестоящую избирательную комиссию или в суд;</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присутствовать при повторном подсчете голосов избирателей в соответствующей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осуществлять в помещении для голосования (с того места, которое определено председателем участковой избирательной комиссии) фото- и (или) видеосъемку, предварительно уведомив об этом председателя, заместителя председателя или секретаря участковой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Наблюдатель не вправе: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выдавать избирателям избирательные бюллетени;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расписываться за избирателя, в том числе по его просьбе, в получении избирательного бюллетеня;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заполнять за избирателя, в том числе по его просьбе, избирательный бюллетень;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совершать действия, нарушающие тайну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принимать непосредственное участие в подсчете избирательных бюллетеней, проводимом членами избирательной комиссии с правом решающего голоса;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совершать действия, препятствующие работе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проводить предвыборную агитацию среди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участвовать в принятии решений избирательной комиссией.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34. Иностранные (международные) наблюдатели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Иностранные (международные) наблюдатели получают разрешение на въезд в Российскую Федерацию в </w:t>
      </w:r>
      <w:hyperlink r:id="rId153"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установленном федеральным законом, и при наличии приглашения, указанного в </w:t>
      </w:r>
      <w:hyperlink w:anchor="P537"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аккредитуются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Деятельность иностранных (международных) наблюдателей регулируется международными договорами Российской Федерации, настоящим Федеральным законом, иными федеральными законами.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60" w:name="P537"/>
      <w:bookmarkEnd w:id="60"/>
      <w:r w:rsidRPr="00B13CBD">
        <w:rPr>
          <w:rFonts w:ascii="Times New Roman" w:hAnsi="Times New Roman" w:cs="Times New Roman"/>
          <w:sz w:val="24"/>
          <w:szCs w:val="24"/>
        </w:rPr>
        <w:t>3. Приглашения могут быть направлены Президентом Российской Федерации, палатами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депутатов Государственной Думы.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человека. Центральная избирательная комиссия Российской Федерации направляет приглашения избирательным органам иностранных государств, а также международным организациям, специализирующимся по вопросам избирательного законодательства и выборов, защиты прав граждан на участие в выборах и референдумах.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w:t>
      </w:r>
      <w:hyperlink w:anchor="P537"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w:t>
      </w:r>
      <w:hyperlink w:anchor="P539" w:history="1">
        <w:r w:rsidRPr="00B13CBD">
          <w:rPr>
            <w:rFonts w:ascii="Times New Roman" w:hAnsi="Times New Roman" w:cs="Times New Roman"/>
            <w:color w:val="0000FF"/>
            <w:sz w:val="24"/>
            <w:szCs w:val="24"/>
          </w:rPr>
          <w:t>части 5</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61" w:name="P539"/>
      <w:bookmarkEnd w:id="61"/>
      <w:r w:rsidRPr="00B13CBD">
        <w:rPr>
          <w:rFonts w:ascii="Times New Roman" w:hAnsi="Times New Roman" w:cs="Times New Roman"/>
          <w:sz w:val="24"/>
          <w:szCs w:val="24"/>
        </w:rPr>
        <w:t>5. Срок полномочий иностранного (международного) наблюдателя начинается со дня его аккредитации Центральной избирательной комиссией Российской Федерации и заканчивается в день официального опубликования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Избирательные комиссии, органы государственной власти,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Иностранные (международные) наблюдатели вправе встречаться с кандидатами, представителями политических партий и иных общественных объединений, наблюдателями.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Иностранные (международные) наблюдатели вправе публично излагать свое мнение о законодательстве Российской Федерации о выборах, о подготовке и проведении выборов депутатов Государственной Думы, проводить пресс-конференции и обращаться к представителям средств массовой информации только после окончания времени голосования на всей территории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Иностранные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Центральная избирательная комиссия Российской Федерации вправе отозвать аккредитацию иностранного (международного) наблюдателя в случае нарушения им общепризнанных принципов и норм международного права, настоящего Федерального закона, иных федеральных законов.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35. Представители средств массовой информации</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Представители средств массовой информации, принимая участие в информационном освещении подготовки и проведения выборов депутатов Государственной Думы, вправе: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62" w:name="P551"/>
      <w:bookmarkEnd w:id="62"/>
      <w:r w:rsidRPr="00B13CBD">
        <w:rPr>
          <w:rFonts w:ascii="Times New Roman" w:hAnsi="Times New Roman" w:cs="Times New Roman"/>
          <w:sz w:val="24"/>
          <w:szCs w:val="24"/>
        </w:rPr>
        <w:t>1) знакомиться с протоколами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получать от соответствующей избирательной комиссии копии указанных в </w:t>
      </w:r>
      <w:hyperlink w:anchor="P551" w:history="1">
        <w:r w:rsidRPr="00B13CBD">
          <w:rPr>
            <w:rFonts w:ascii="Times New Roman" w:hAnsi="Times New Roman" w:cs="Times New Roman"/>
            <w:color w:val="0000FF"/>
            <w:sz w:val="24"/>
            <w:szCs w:val="24"/>
          </w:rPr>
          <w:t>пункте 1</w:t>
        </w:r>
      </w:hyperlink>
      <w:r w:rsidRPr="00B13CBD">
        <w:rPr>
          <w:rFonts w:ascii="Times New Roman" w:hAnsi="Times New Roman" w:cs="Times New Roman"/>
          <w:sz w:val="24"/>
          <w:szCs w:val="24"/>
        </w:rPr>
        <w:t xml:space="preserve"> настоящей части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присутствовать на предвыборных агитационных мероприятиях, освещать их проведение.</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63" w:name="P554"/>
      <w:bookmarkEnd w:id="63"/>
      <w:r w:rsidRPr="00B13CBD">
        <w:rPr>
          <w:rFonts w:ascii="Times New Roman" w:hAnsi="Times New Roman" w:cs="Times New Roman"/>
          <w:sz w:val="24"/>
          <w:szCs w:val="24"/>
        </w:rPr>
        <w:t xml:space="preserve">2. Представители средств массовой информации, указанные в </w:t>
      </w:r>
      <w:hyperlink w:anchor="P473" w:history="1">
        <w:r w:rsidRPr="00B13CBD">
          <w:rPr>
            <w:rFonts w:ascii="Times New Roman" w:hAnsi="Times New Roman" w:cs="Times New Roman"/>
            <w:color w:val="0000FF"/>
            <w:sz w:val="24"/>
            <w:szCs w:val="24"/>
          </w:rPr>
          <w:t>части 1.2 статьи 32</w:t>
        </w:r>
      </w:hyperlink>
      <w:r w:rsidRPr="00B13CBD">
        <w:rPr>
          <w:rFonts w:ascii="Times New Roman" w:hAnsi="Times New Roman" w:cs="Times New Roman"/>
          <w:sz w:val="24"/>
          <w:szCs w:val="24"/>
        </w:rPr>
        <w:t xml:space="preserve"> настоящего Федерального закона,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избирательной комиссии.</w:t>
      </w:r>
    </w:p>
    <w:p w:rsidR="00B13CBD" w:rsidRPr="00B13CBD" w:rsidRDefault="00B13CBD">
      <w:pPr>
        <w:pStyle w:val="ConsPlusNormal"/>
        <w:spacing w:before="280"/>
        <w:ind w:firstLine="540"/>
        <w:jc w:val="both"/>
        <w:rPr>
          <w:rFonts w:ascii="Times New Roman" w:hAnsi="Times New Roman" w:cs="Times New Roman"/>
          <w:sz w:val="24"/>
          <w:szCs w:val="24"/>
        </w:rPr>
      </w:pPr>
      <w:bookmarkStart w:id="64" w:name="P557"/>
      <w:bookmarkEnd w:id="64"/>
      <w:r w:rsidRPr="00B13CBD">
        <w:rPr>
          <w:rFonts w:ascii="Times New Roman" w:hAnsi="Times New Roman" w:cs="Times New Roman"/>
          <w:sz w:val="24"/>
          <w:szCs w:val="24"/>
        </w:rPr>
        <w:t xml:space="preserve">3. Для осуществления полномочий, указанных в </w:t>
      </w:r>
      <w:hyperlink w:anchor="P473" w:history="1">
        <w:r w:rsidRPr="00B13CBD">
          <w:rPr>
            <w:rFonts w:ascii="Times New Roman" w:hAnsi="Times New Roman" w:cs="Times New Roman"/>
            <w:color w:val="0000FF"/>
            <w:sz w:val="24"/>
            <w:szCs w:val="24"/>
          </w:rPr>
          <w:t>частях 1.2</w:t>
        </w:r>
      </w:hyperlink>
      <w:r w:rsidRPr="00B13CBD">
        <w:rPr>
          <w:rFonts w:ascii="Times New Roman" w:hAnsi="Times New Roman" w:cs="Times New Roman"/>
          <w:sz w:val="24"/>
          <w:szCs w:val="24"/>
        </w:rPr>
        <w:t xml:space="preserve">, </w:t>
      </w:r>
      <w:hyperlink w:anchor="P479"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481" w:history="1">
        <w:r w:rsidRPr="00B13CBD">
          <w:rPr>
            <w:rFonts w:ascii="Times New Roman" w:hAnsi="Times New Roman" w:cs="Times New Roman"/>
            <w:color w:val="0000FF"/>
            <w:sz w:val="24"/>
            <w:szCs w:val="24"/>
          </w:rPr>
          <w:t>6 статьи 32</w:t>
        </w:r>
      </w:hyperlink>
      <w:r w:rsidRPr="00B13CBD">
        <w:rPr>
          <w:rFonts w:ascii="Times New Roman" w:hAnsi="Times New Roman" w:cs="Times New Roman"/>
          <w:sz w:val="24"/>
          <w:szCs w:val="24"/>
        </w:rPr>
        <w:t xml:space="preserve"> настоящего Федерального закона, </w:t>
      </w:r>
      <w:hyperlink w:anchor="P554"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представители средств массовой информации аккредитуются в </w:t>
      </w:r>
      <w:hyperlink r:id="rId154"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установленном Центральной избирательной комиссией Российской Федерации или по ее поручению избирательной комиссией субъекта Российской Федерации. </w:t>
      </w:r>
      <w:hyperlink r:id="rId155" w:history="1">
        <w:r w:rsidRPr="00B13CBD">
          <w:rPr>
            <w:rFonts w:ascii="Times New Roman" w:hAnsi="Times New Roman" w:cs="Times New Roman"/>
            <w:color w:val="0000FF"/>
            <w:sz w:val="24"/>
            <w:szCs w:val="24"/>
          </w:rPr>
          <w:t>Заявки</w:t>
        </w:r>
      </w:hyperlink>
      <w:r w:rsidRPr="00B13CBD">
        <w:rPr>
          <w:rFonts w:ascii="Times New Roman" w:hAnsi="Times New Roman" w:cs="Times New Roman"/>
          <w:sz w:val="24"/>
          <w:szCs w:val="24"/>
        </w:rPr>
        <w:t xml:space="preserve"> на аккредитацию для осуществления указанных полномочий должны быть поданы редакцией средства массовой информации в комиссию не позднее чем за три дня до дня (первого дня) голосования (досрочного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Аккредитованный в соответствии с </w:t>
      </w:r>
      <w:hyperlink w:anchor="P557"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5. ПОЛИТИЧЕСКИЕ ПАРТИИ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36. Участие политических партий в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Политические партии участвуют в выборах депутатов Государственной Думы, в том числе выдвигают федеральные списки кандидатов, кандидатов по одномандатным избирательным округам, в соответствии с настоящим Федеральным законом и Федеральным </w:t>
      </w:r>
      <w:hyperlink r:id="rId156"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политических партиях". Политическая партия вправе выдвинуть один федеральный список кандидатов и одним списком выдвинуть кандидатов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Федеральный орган исполнительной власти, уполномоченный на осуществление функций в сфере регистрации политических партий, по состоянию на день официального опубликования (публикации) решения о назначении выборов депутатов Государственной Думы составляет список политических партий, имеющих в соответствии с Федеральным </w:t>
      </w:r>
      <w:hyperlink r:id="rId15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политических партиях" и настоящим Федеральным законом право принимать участие в выборах депутатов Государственной Думы, в том числе выдвигать федеральные списки кандидатов, кандидатов по одномандатным избирательным округам,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и размещает его на своем официальном сайте в сети "Интернет". В этот же срок федеральный орган исполнительной власти, уполномоченный на осуществление функций в сфере регистрации политических партий, направляет указанный список в Центральную избирательную комиссию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37. Наименование и эмблема политической партии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Политическая партия, выдвинувшая федеральный список кандидатов, кандидатов по одномандатным избирательным округам, представляет в Центральную избирательную комиссию Российской Федерации сведения о своем наименовании.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Наименованием политической партии является наименование, указанное в документе о государственной регистрации политической партии, выданном федеральным органом исполнительной власти, уполномоченным на осуществление функций в сфере регистрации общественных объединений.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65" w:name="P572"/>
      <w:bookmarkEnd w:id="65"/>
      <w:r w:rsidRPr="00B13CBD">
        <w:rPr>
          <w:rFonts w:ascii="Times New Roman" w:hAnsi="Times New Roman" w:cs="Times New Roman"/>
          <w:sz w:val="24"/>
          <w:szCs w:val="24"/>
        </w:rPr>
        <w:t>3. Политическая партия одновременно с представлением федерального списка кандидатов для заверения вправе представить в Центральную избирательную комиссию Российской Федерации свою эмблему, описание которой содержится в ее уставе.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w:t>
      </w:r>
      <w:hyperlink r:id="rId158" w:history="1">
        <w:r w:rsidRPr="00B13CBD">
          <w:rPr>
            <w:rFonts w:ascii="Times New Roman" w:hAnsi="Times New Roman" w:cs="Times New Roman"/>
            <w:color w:val="0000FF"/>
            <w:sz w:val="24"/>
            <w:szCs w:val="24"/>
          </w:rPr>
          <w:t>статьей 6</w:t>
        </w:r>
      </w:hyperlink>
      <w:r w:rsidRPr="00B13CBD">
        <w:rPr>
          <w:rFonts w:ascii="Times New Roman" w:hAnsi="Times New Roman" w:cs="Times New Roman"/>
          <w:sz w:val="24"/>
          <w:szCs w:val="24"/>
        </w:rPr>
        <w:t xml:space="preserve"> Федерального закона "О политических партиях", и только из слов, составляющих наименование политической партии, указанное в ее уставе. Политическая партия, выдвинувшая федеральный список кандидатов, согласует также с Центральной избирательной комиссией Российской Федерации изображение эмблемы, которое используется в избирательных документах.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Изменение наименования и эмблемы политической партии после представления сведений о них в Центральную избирательную комиссию Российской Федерации не допускается.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38. Уполномоченные представители политической партии и ее региональных отделений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66" w:name="P578"/>
      <w:bookmarkEnd w:id="66"/>
      <w:r w:rsidRPr="00B13CBD">
        <w:rPr>
          <w:rFonts w:ascii="Times New Roman" w:hAnsi="Times New Roman" w:cs="Times New Roman"/>
          <w:sz w:val="24"/>
          <w:szCs w:val="24"/>
        </w:rPr>
        <w:t>1. Политическая партия, выдвинувшая федеральный список кандидатов, кандидатов по одномандатным избирательным округам, имеет право назначить не более 500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депутатов Государственной Думы (далее также - уполномоченные представители политической партии). Из числа указанных представителей политическая партия, выдвинувшая федеральный список кандидатов, обязана назначить уполномоченных представителей по финансовым вопросам (далее также - уполномоченные представители политической партии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67" w:name="P579"/>
      <w:bookmarkEnd w:id="67"/>
      <w:r w:rsidRPr="00B13CBD">
        <w:rPr>
          <w:rFonts w:ascii="Times New Roman" w:hAnsi="Times New Roman" w:cs="Times New Roman"/>
          <w:sz w:val="24"/>
          <w:szCs w:val="24"/>
        </w:rPr>
        <w:t>2. Политическая партия, выдвинувшая федеральный список кандидатов, по предложению своего регионального отделения назначает уполномоченных представителей по финансовым вопросам, наделенных полномочиями по распоряжению средствами избирательного фонда данного регионального отделения и иными связанными с этим полномочиями (далее также - уполномоченные представители регионального отделения политической партии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68" w:name="P580"/>
      <w:bookmarkEnd w:id="68"/>
      <w:r w:rsidRPr="00B13CBD">
        <w:rPr>
          <w:rFonts w:ascii="Times New Roman" w:hAnsi="Times New Roman" w:cs="Times New Roman"/>
          <w:sz w:val="24"/>
          <w:szCs w:val="24"/>
        </w:rPr>
        <w:t xml:space="preserve">3. Уполномоченные представители, указанные в </w:t>
      </w:r>
      <w:hyperlink w:anchor="P578"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579"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настоящей статьи, назначаются решением съезда политической партии либо решением органа, уполномоченного на то съездом политической партии. В решении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уполномоченного представителя, а также его полномочия. Для уполномоченного представителя политической партии по финансовым вопросам или уполномоченного представителя регионального отделения политической партии по финансовым вопросам указывается также, что он имеет право подписи платежных (расчетных)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69" w:name="P581"/>
      <w:bookmarkEnd w:id="69"/>
      <w:r w:rsidRPr="00B13CBD">
        <w:rPr>
          <w:rFonts w:ascii="Times New Roman" w:hAnsi="Times New Roman" w:cs="Times New Roman"/>
          <w:sz w:val="24"/>
          <w:szCs w:val="24"/>
        </w:rPr>
        <w:t xml:space="preserve">4. Списки уполномоченных представителей, указанных в </w:t>
      </w:r>
      <w:hyperlink w:anchor="P578"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579"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настоящей статьи, представляются в Центральную избирательную комиссию Российской Федерации на бумажном носителе и в машиночитаемом виде по установленной ею форме. В списках указываются сведения об уполномоченных представителях, предусмотренные </w:t>
      </w:r>
      <w:hyperlink w:anchor="P580"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номер телефона каждого уполномоченного представителя, а для уполномоченных представителей политической партии по финансовым вопросам и уполномоченных представителей регионального отделения политической партии по финансовым вопросам также сведения о том, что они являются соответствующими уполномоченными представителями по финансовым вопросам, и объем их полномочий. К списку прилагается письменное заявление каждого из перечисленных в данном списке лиц о согласии быть уполномоченным представителем. С 1 июня 2015 года списки уполномоченных представителей, указанных в </w:t>
      </w:r>
      <w:hyperlink w:anchor="P578"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579"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настоящей статьи, на бумажном носителе и текст заявления уполномоченного представителя о согласии осуществлять указанную деятельность изготавливаются с использованием программных средств на основе документа в машиночитаемом виде, составленного по форме, утвержденной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70" w:name="P582"/>
      <w:bookmarkEnd w:id="70"/>
      <w:r w:rsidRPr="00B13CBD">
        <w:rPr>
          <w:rFonts w:ascii="Times New Roman" w:hAnsi="Times New Roman" w:cs="Times New Roman"/>
          <w:sz w:val="24"/>
          <w:szCs w:val="24"/>
        </w:rPr>
        <w:t xml:space="preserve">5. Уполномоченные представители политической партии осуществляют свои полномочия на основании решения, предусмотренного </w:t>
      </w:r>
      <w:hyperlink w:anchor="P580"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а уполномоченные представители политической партии по финансовым вопросам и уполномоченные представители регионального отделения политической партии по финансовым вопросам также на основании нотариально удостоверенной и оформленной в установленном законом порядке доверенности, в которой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указанного лица и приводится оттиск печати для финансовых документов политической партии, регионального отделения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Уполномоченные представители политической партии по финансовым вопросам подлежат регистрации Центральной избирательной комиссией Российской Федерации. Регистрация производится на основании решения и доверенности, предусмотренных соответственно </w:t>
      </w:r>
      <w:hyperlink w:anchor="P580"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и </w:t>
      </w:r>
      <w:hyperlink w:anchor="P58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настоящей статьи, и при предъявлении уполномоченным представителем паспорта или документа, заменяющего паспорт гражданина.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Список уполномоченных представителей региональных отделений политической партии по финансовым вопросам заверяется Центральной избирательной комиссией Российской Федерации и после заверения федерального списка кандидатов, выдвинутого политической партией, направляется в соответствующие избирательные комиссии субъектов Российской Федерации для </w:t>
      </w:r>
      <w:hyperlink r:id="rId159" w:history="1">
        <w:r w:rsidRPr="00B13CBD">
          <w:rPr>
            <w:rFonts w:ascii="Times New Roman" w:hAnsi="Times New Roman" w:cs="Times New Roman"/>
            <w:color w:val="0000FF"/>
            <w:sz w:val="24"/>
            <w:szCs w:val="24"/>
          </w:rPr>
          <w:t>регистрации</w:t>
        </w:r>
      </w:hyperlink>
      <w:r w:rsidRPr="00B13CBD">
        <w:rPr>
          <w:rFonts w:ascii="Times New Roman" w:hAnsi="Times New Roman" w:cs="Times New Roman"/>
          <w:sz w:val="24"/>
          <w:szCs w:val="24"/>
        </w:rPr>
        <w:t xml:space="preserve"> уполномоченных представителей региональных отделений политической партии по финансовым вопросам. Регистрация производится на основании решения Центральной избирательной комиссии Российской Федерации о заверении списка уполномоченных представителей региональных отделений политической партии по финансовым вопросам, доверенности, предусмотренной </w:t>
      </w:r>
      <w:hyperlink w:anchor="P582"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и при предъявлении уполномоченным представителем паспорта или документа, заменяющего паспорт гражданина.</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Политическая партия по решению ее уполномоченного на то органа вправе в любое время прекратить полномочия назначенного ею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 и избирательную комиссию соответствующего субъекта Российской Федерации. Копия решения о прекращении полномочий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направляется также в филиал публичного акционерного общества "Сбербанк России", а в случае, предусмотренном </w:t>
      </w:r>
      <w:hyperlink r:id="rId160" w:history="1">
        <w:r w:rsidRPr="00B13CBD">
          <w:rPr>
            <w:rFonts w:ascii="Times New Roman" w:hAnsi="Times New Roman" w:cs="Times New Roman"/>
            <w:color w:val="0000FF"/>
            <w:sz w:val="24"/>
            <w:szCs w:val="24"/>
          </w:rPr>
          <w:t>пунктом 11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 в филиал иной кредитной организации (далее - филиал публичного акционерного общества "Сбербанк России" (иной кредитной организации), в котором политическая партия (соответствующее региональное отделение политической партии) открыла (открыло) специальный избирательный счет для формирования своего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Уполномоченные представители, указанные в </w:t>
      </w:r>
      <w:hyperlink w:anchor="P578"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579"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настоящей статьи, не вправе использовать преимущества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Срок полномочий уполномоченных представителей политической партии начинается со дня их назначения и истекает с момента утраты своего статуса всеми кандидатами, включенными соответственно в федеральный список кандидатов, список кандидатов по одномандатным избирательным округам, но не позднее дня официального опубликования общих результатов выборов депутатов Государственной Думы. Срок полномочий уполномоченных представителей политической партии по финансовым вопросам и уполномоченных представителей региональных отделений политической партии по финансовым вопросам истекает через 90 дней со дня голосования, а в случае, если ведется судебное разбирательство с участием назначившей их политической партии, - со дня, следующего за днем вступления в законную силу судебного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Уполномоченный представитель политической партии, зарегистрировавшей федеральный список кандидатов, имеет право получить в избирательной комиссии субъекта Российской Федерации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6. ВЫДВИЖЕНИЕ И РЕГИСТРАЦИЯ</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ФЕДЕРАЛЬНЫХ СПИСКОВ КАНДИДАТОВ, КАНДИДАТОВ ПО ОДНОМАНДАТНЫМ</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ИЗБИРАТЕЛЬНЫМ ОКРУГАМ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71" w:name="P596"/>
      <w:bookmarkEnd w:id="71"/>
      <w:r w:rsidRPr="00B13CBD">
        <w:rPr>
          <w:rFonts w:ascii="Times New Roman" w:hAnsi="Times New Roman" w:cs="Times New Roman"/>
          <w:sz w:val="24"/>
          <w:szCs w:val="24"/>
        </w:rPr>
        <w:t>Статья 39. Выдвижение федерального списка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72" w:name="P598"/>
      <w:bookmarkEnd w:id="72"/>
      <w:r w:rsidRPr="00B13CBD">
        <w:rPr>
          <w:rFonts w:ascii="Times New Roman" w:hAnsi="Times New Roman" w:cs="Times New Roman"/>
          <w:sz w:val="24"/>
          <w:szCs w:val="24"/>
        </w:rPr>
        <w:t xml:space="preserve">1. Решение о выдвижении федерального списка кандидатов принимается тайным голосованием на съезде политической партии в соответствии с Федеральным </w:t>
      </w:r>
      <w:hyperlink r:id="rId161"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политических партиях".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Порядок включения кандидатур в федеральный список кандидатов и порядок проведения тайного голосования, предусмотренного </w:t>
      </w:r>
      <w:hyperlink w:anchor="P598"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определяются уставом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Выдвижение федерального списка кандидатов на съезде политической партии осуществляется в течение 25 дней после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73" w:name="P601"/>
      <w:bookmarkEnd w:id="73"/>
      <w:r w:rsidRPr="00B13CBD">
        <w:rPr>
          <w:rFonts w:ascii="Times New Roman" w:hAnsi="Times New Roman" w:cs="Times New Roman"/>
          <w:sz w:val="24"/>
          <w:szCs w:val="24"/>
        </w:rPr>
        <w:t xml:space="preserve">4. Решение съезда политической партии о выдвижении федерального списка кандидатов оформляется </w:t>
      </w:r>
      <w:hyperlink r:id="rId162" w:history="1">
        <w:r w:rsidRPr="00B13CBD">
          <w:rPr>
            <w:rFonts w:ascii="Times New Roman" w:hAnsi="Times New Roman" w:cs="Times New Roman"/>
            <w:color w:val="0000FF"/>
            <w:sz w:val="24"/>
            <w:szCs w:val="24"/>
          </w:rPr>
          <w:t>протоколом</w:t>
        </w:r>
      </w:hyperlink>
      <w:r w:rsidRPr="00B13CBD">
        <w:rPr>
          <w:rFonts w:ascii="Times New Roman" w:hAnsi="Times New Roman" w:cs="Times New Roman"/>
          <w:sz w:val="24"/>
          <w:szCs w:val="24"/>
        </w:rPr>
        <w:t>, в котором указываются: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зарегистрированных делегатов съезда;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делегатов съезда, необходимое для принятия решения в соответствии с уставом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решение о выдвижении федерального списка кандидатов и итоги голосования за это решение (с приложением федерального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решение о назначении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дата принятия решения.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74" w:name="P607"/>
      <w:bookmarkEnd w:id="74"/>
      <w:r w:rsidRPr="00B13CBD">
        <w:rPr>
          <w:rFonts w:ascii="Times New Roman" w:hAnsi="Times New Roman" w:cs="Times New Roman"/>
          <w:sz w:val="24"/>
          <w:szCs w:val="24"/>
        </w:rPr>
        <w:t>5. В федеральный список кандидатов, выдвинутый политической партией, наряду с членами данной политической партии могут быть включены граждане, не являющиеся членами данной или иной политической партии. Указанные лица могут составлять не более 50 процентов от числа кандидатов, включенных в федеральный список кандидатов. В федеральный список кандидатов не могут быть включены граждане, являющиеся членами иных политических партий.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75" w:name="P608"/>
      <w:bookmarkEnd w:id="75"/>
      <w:r w:rsidRPr="00B13CBD">
        <w:rPr>
          <w:rFonts w:ascii="Times New Roman" w:hAnsi="Times New Roman" w:cs="Times New Roman"/>
          <w:sz w:val="24"/>
          <w:szCs w:val="24"/>
        </w:rPr>
        <w:t>6. Федеральный список кандидатов заверяется подписью лица, уполномоченного на то уставом политической партии или решением уполномоченного органа политической партии, и печатью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Состав федерального списка кандидатов и порядок размещения в нем кандидатов определяются политической партией в соответствии с требованиями, предусмотренными </w:t>
      </w:r>
      <w:hyperlink w:anchor="P607" w:history="1">
        <w:r w:rsidRPr="00B13CBD">
          <w:rPr>
            <w:rFonts w:ascii="Times New Roman" w:hAnsi="Times New Roman" w:cs="Times New Roman"/>
            <w:color w:val="0000FF"/>
            <w:sz w:val="24"/>
            <w:szCs w:val="24"/>
          </w:rPr>
          <w:t>частями 5</w:t>
        </w:r>
      </w:hyperlink>
      <w:r w:rsidRPr="00B13CBD">
        <w:rPr>
          <w:rFonts w:ascii="Times New Roman" w:hAnsi="Times New Roman" w:cs="Times New Roman"/>
          <w:sz w:val="24"/>
          <w:szCs w:val="24"/>
        </w:rPr>
        <w:t xml:space="preserve">, </w:t>
      </w:r>
      <w:hyperlink w:anchor="P610"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 </w:t>
      </w:r>
      <w:hyperlink w:anchor="P617" w:history="1">
        <w:r w:rsidRPr="00B13CBD">
          <w:rPr>
            <w:rFonts w:ascii="Times New Roman" w:hAnsi="Times New Roman" w:cs="Times New Roman"/>
            <w:color w:val="0000FF"/>
            <w:sz w:val="24"/>
            <w:szCs w:val="24"/>
          </w:rPr>
          <w:t>11</w:t>
        </w:r>
      </w:hyperlink>
      <w:r w:rsidRPr="00B13CBD">
        <w:rPr>
          <w:rFonts w:ascii="Times New Roman" w:hAnsi="Times New Roman" w:cs="Times New Roman"/>
          <w:sz w:val="24"/>
          <w:szCs w:val="24"/>
        </w:rPr>
        <w:t xml:space="preserve"> настоящей статьи.</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76" w:name="P610"/>
      <w:bookmarkEnd w:id="76"/>
      <w:r w:rsidRPr="00B13CBD">
        <w:rPr>
          <w:rFonts w:ascii="Times New Roman" w:hAnsi="Times New Roman" w:cs="Times New Roman"/>
          <w:sz w:val="24"/>
          <w:szCs w:val="24"/>
        </w:rPr>
        <w:t>8. Федеральный список кандидатов может быть разбит на общефедеральную и региональную части. В региональную часть входят региональные группы кандидатов, соответствующие группе граничащих между собой субъектов Российской Федерации, группе, состоящей из граничащих между собой субъектов Российской Федерации и субъекта Российской Федерации, не граничащего с другими субъектами Российской Федерации, группе из двух субъектов Российской Федерации, один из которых не граничит с другими субъектами Российской Федерации, субъекту Российской Федерации или части территории субъекта Российской Федерации, которая включает в себя территорию одномандатного избирательного округа или территории двух и более граничащих между собой одномандатных избирательных округов. В региональной части федерального списка кандидатов должно быть указано, какой группе субъектов Российской Федерации (с указанием наименований субъектов Российской Федерации), какому субъекту Российской Федерации,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региональная группа кандидатов, а также должен быть указан номер каждой региональной группы кандидатов. При отсутствии в федеральном списке кандидатов общефедеральной части весь список разбивается на региональные группы кандидатов в соответствии с требованиями настоящей статьи</w:t>
      </w:r>
      <w:r>
        <w:rPr>
          <w:rFonts w:ascii="Times New Roman" w:hAnsi="Times New Roman" w:cs="Times New Roman"/>
          <w:sz w:val="24"/>
          <w:szCs w:val="24"/>
        </w:rPr>
        <w:t>.</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9. В федеральном списке кандидатов должно быть не менее 200 и не более 400 кандидатов, региональных групп кандидатов должно быть не менее 35. В общефедеральную часть федерального списка кандидатов может быть включено не более 15 кандидатов. Региональная часть федерального списка кандидатов должна охватывать всю территорию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В федеральный список кандидатов могут быть включены кандидаты, выдвинутые политической партией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77" w:name="P617"/>
      <w:bookmarkEnd w:id="77"/>
      <w:r w:rsidRPr="00B13CBD">
        <w:rPr>
          <w:rFonts w:ascii="Times New Roman" w:hAnsi="Times New Roman" w:cs="Times New Roman"/>
          <w:sz w:val="24"/>
          <w:szCs w:val="24"/>
        </w:rPr>
        <w:t>11. Кандидат может упоминаться в федеральном списке кандидатов только один раз.</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78" w:name="P619"/>
      <w:bookmarkEnd w:id="78"/>
      <w:r w:rsidRPr="00B13CBD">
        <w:rPr>
          <w:rFonts w:ascii="Times New Roman" w:hAnsi="Times New Roman" w:cs="Times New Roman"/>
          <w:sz w:val="24"/>
          <w:szCs w:val="24"/>
        </w:rPr>
        <w:t>Статья 40. Выдвижение политической партией кандидатов по одномандатным избирательным округам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Решение политической партии о выдвижении кандидатов по одномандатным избирательным округам принимается тайным голосованием на съезде политической партии в соответствии с Федеральным </w:t>
      </w:r>
      <w:hyperlink r:id="rId163"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политических партиях". Выдвинутые кандидаты включаются в список кандидатов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79" w:name="P622"/>
      <w:bookmarkEnd w:id="79"/>
      <w:r w:rsidRPr="00B13CBD">
        <w:rPr>
          <w:rFonts w:ascii="Times New Roman" w:hAnsi="Times New Roman" w:cs="Times New Roman"/>
          <w:sz w:val="24"/>
          <w:szCs w:val="24"/>
        </w:rPr>
        <w:t>2. В одном одномандатном избирательном округе политическая партия вправе выдвинуть только одного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Решение политической партии о выдвижении кандидатов по одномандатным избирательным округам на повторных и дополнительных выборах депутатов Государственной Думы может быть принято постоянно действующим руководящим органом политической партии, если это предусмотрено ее уставом, после официального опубликования решения о назначении повторных или дополнительных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Выдвижение политической партией кандидатов по одномандатным избирательным округам на съезде политической партии осуществляется в течение 25 дней после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80" w:name="P625"/>
      <w:bookmarkEnd w:id="80"/>
      <w:r w:rsidRPr="00B13CBD">
        <w:rPr>
          <w:rFonts w:ascii="Times New Roman" w:hAnsi="Times New Roman" w:cs="Times New Roman"/>
          <w:sz w:val="24"/>
          <w:szCs w:val="24"/>
        </w:rPr>
        <w:t xml:space="preserve">5. Решение съезда политической партии о выдвижении кандидатов по одномандатным избирательным округам оформляется </w:t>
      </w:r>
      <w:hyperlink r:id="rId164" w:history="1">
        <w:r w:rsidRPr="00B13CBD">
          <w:rPr>
            <w:rFonts w:ascii="Times New Roman" w:hAnsi="Times New Roman" w:cs="Times New Roman"/>
            <w:color w:val="0000FF"/>
            <w:sz w:val="24"/>
            <w:szCs w:val="24"/>
          </w:rPr>
          <w:t>протоколом</w:t>
        </w:r>
      </w:hyperlink>
      <w:r w:rsidRPr="00B13CBD">
        <w:rPr>
          <w:rFonts w:ascii="Times New Roman" w:hAnsi="Times New Roman" w:cs="Times New Roman"/>
          <w:sz w:val="24"/>
          <w:szCs w:val="24"/>
        </w:rPr>
        <w:t>, в котором указываются: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зарегистрированных делегатов съезда;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делегатов съезда, необходимое для принятия решения в соответствии с уставом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решение о выдвижении кандидатов по одномандатным избирательным округам и итоги голосования за это решение (с приложением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решение о назначении уполномоченных представителей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дата принятия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Список кандидатов по одномандатным избирательным округам должен содержать наименование и номер избирательного округа, в котором будет баллотироваться каждый кандидат. Указанный список заверяется подписью лица, уполномоченного на то уставом политической партии, или решением уполномоченного органа политической партии и печатью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81" w:name="P632"/>
      <w:bookmarkEnd w:id="81"/>
      <w:r w:rsidRPr="00B13CBD">
        <w:rPr>
          <w:rFonts w:ascii="Times New Roman" w:hAnsi="Times New Roman" w:cs="Times New Roman"/>
          <w:sz w:val="24"/>
          <w:szCs w:val="24"/>
        </w:rPr>
        <w:t>7. Политическая партия по решению уполномоченного на то органа политической партии, определенного ее уставом или на съезде политической партии, не позднее чем за 55 дней до дня голосования вправе с согласия кандидата изменить одномандатный избирательный округ, по которому этот кандидат первоначально был выдвинут, подав письменное уведомление об этом в Центральную избирательную комиссию Российской Федерации. В этот же срок политическая партия по решению указанного органа политической партии также вправе с согласия кандидата, включенного в федеральный список кандидатов, выдвинуть его в любом одномандатном избирательном округе, подав письменное уведомление об этом в Центральную избирательную комиссию Российской Федерации. В случае, если указанное решение представлено в Центральную избирательную комиссию Российской Федерации после заверения ею списка кандидатов по одномандатным избирательным округам, Центральная избирательная комиссия Российской Федерации принимает решение о внесении изменений в заверенный список и выдает соответствующему кандидату заверенную выписку из указанного списка.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В список кандидатов, выдвинутых политической партией по одномандатным избирательным округам, наряду с членами данной политической партии могут быть включены граждане, не являющиеся членами данной или иной политической партии. В указанный список не могут быть включены граждане, являющиеся членами иных политических партий.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82" w:name="P635"/>
      <w:bookmarkEnd w:id="82"/>
      <w:r w:rsidRPr="00B13CBD">
        <w:rPr>
          <w:rFonts w:ascii="Times New Roman" w:hAnsi="Times New Roman" w:cs="Times New Roman"/>
          <w:sz w:val="24"/>
          <w:szCs w:val="24"/>
        </w:rPr>
        <w:t>Статья 41. Самовыдвижение кандидата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Гражданин Российской Федерации, обладающий пассивным избирательным правом, вправе выдвинуть свою кандидатуру в качестве кандидата по одномандатному избирательному округу на выборах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Самовыдвижение кандидата может осуществляться только по одному одномандатному избирательному округу. Кандидат, выдвинутый в порядке самовыдвижения, не может быть выдвинут политической партией. В случае несоблюдения данных требований действительным считается выдвижение, о котором окружная избирательная комиссия была уведомлена в соответствии с настоящей статьей или со </w:t>
      </w:r>
      <w:hyperlink w:anchor="P695" w:history="1">
        <w:r w:rsidRPr="00B13CBD">
          <w:rPr>
            <w:rFonts w:ascii="Times New Roman" w:hAnsi="Times New Roman" w:cs="Times New Roman"/>
            <w:color w:val="0000FF"/>
            <w:sz w:val="24"/>
            <w:szCs w:val="24"/>
          </w:rPr>
          <w:t>статьей 43</w:t>
        </w:r>
      </w:hyperlink>
      <w:r w:rsidRPr="00B13CBD">
        <w:rPr>
          <w:rFonts w:ascii="Times New Roman" w:hAnsi="Times New Roman" w:cs="Times New Roman"/>
          <w:sz w:val="24"/>
          <w:szCs w:val="24"/>
        </w:rPr>
        <w:t xml:space="preserve"> настоящего Федерального закона раньше, если в течение суток после приема окружной избирательной комиссией более позднего уведомления кандидат не подаст заявление об отзыве уведомления, представленного ранее.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83" w:name="P639"/>
      <w:bookmarkEnd w:id="83"/>
      <w:r w:rsidRPr="00B13CBD">
        <w:rPr>
          <w:rFonts w:ascii="Times New Roman" w:hAnsi="Times New Roman" w:cs="Times New Roman"/>
          <w:sz w:val="24"/>
          <w:szCs w:val="24"/>
        </w:rPr>
        <w:t>3. Самовыдвижение кандидата по одномандатному избирательному округу осуществляется в течение 25 дней после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84" w:name="P640"/>
      <w:bookmarkEnd w:id="84"/>
      <w:r w:rsidRPr="00B13CBD">
        <w:rPr>
          <w:rFonts w:ascii="Times New Roman" w:hAnsi="Times New Roman" w:cs="Times New Roman"/>
          <w:sz w:val="24"/>
          <w:szCs w:val="24"/>
        </w:rPr>
        <w:t>4. Гражданин Российской Федерации, выдвинувший свою кандидатуру в качестве кандидата по одномандатному избирательному округу, представляет в соответствующую окружную избирательную комиссию письменное уведомление о самовыдвижении, в котором указываются его фамилия, имя и отчество, дата рождения и адрес места жительства.</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85" w:name="P641"/>
      <w:bookmarkEnd w:id="85"/>
      <w:r w:rsidRPr="00B13CBD">
        <w:rPr>
          <w:rFonts w:ascii="Times New Roman" w:hAnsi="Times New Roman" w:cs="Times New Roman"/>
          <w:sz w:val="24"/>
          <w:szCs w:val="24"/>
        </w:rPr>
        <w:t xml:space="preserve">5. Одновременно с уведомлением, указанным в </w:t>
      </w:r>
      <w:hyperlink w:anchor="P640" w:history="1">
        <w:r w:rsidRPr="00B13CBD">
          <w:rPr>
            <w:rFonts w:ascii="Times New Roman" w:hAnsi="Times New Roman" w:cs="Times New Roman"/>
            <w:color w:val="0000FF"/>
            <w:sz w:val="24"/>
            <w:szCs w:val="24"/>
          </w:rPr>
          <w:t>части 4</w:t>
        </w:r>
      </w:hyperlink>
      <w:r w:rsidRPr="00B13CBD">
        <w:rPr>
          <w:rFonts w:ascii="Times New Roman" w:hAnsi="Times New Roman" w:cs="Times New Roman"/>
          <w:sz w:val="24"/>
          <w:szCs w:val="24"/>
        </w:rPr>
        <w:t xml:space="preserve"> настоящей статьи, в соответствующую окружную избирательную комиссию представляются:</w:t>
      </w:r>
    </w:p>
    <w:p w:rsidR="00B13CBD" w:rsidRPr="00B13CBD" w:rsidRDefault="00B13CBD">
      <w:pPr>
        <w:pStyle w:val="ConsPlusNormal"/>
        <w:spacing w:before="280"/>
        <w:ind w:firstLine="540"/>
        <w:jc w:val="both"/>
        <w:rPr>
          <w:rFonts w:ascii="Times New Roman" w:hAnsi="Times New Roman" w:cs="Times New Roman"/>
          <w:sz w:val="24"/>
          <w:szCs w:val="24"/>
        </w:rPr>
      </w:pPr>
      <w:bookmarkStart w:id="86" w:name="P644"/>
      <w:bookmarkEnd w:id="86"/>
      <w:r w:rsidRPr="00B13CBD">
        <w:rPr>
          <w:rFonts w:ascii="Times New Roman" w:hAnsi="Times New Roman" w:cs="Times New Roman"/>
          <w:sz w:val="24"/>
          <w:szCs w:val="24"/>
        </w:rPr>
        <w:t xml:space="preserve">1) </w:t>
      </w:r>
      <w:hyperlink r:id="rId165" w:history="1">
        <w:r w:rsidRPr="00B13CBD">
          <w:rPr>
            <w:rFonts w:ascii="Times New Roman" w:hAnsi="Times New Roman" w:cs="Times New Roman"/>
            <w:color w:val="0000FF"/>
            <w:sz w:val="24"/>
            <w:szCs w:val="24"/>
          </w:rPr>
          <w:t>заявление</w:t>
        </w:r>
      </w:hyperlink>
      <w:r w:rsidRPr="00B13CBD">
        <w:rPr>
          <w:rFonts w:ascii="Times New Roman" w:hAnsi="Times New Roman" w:cs="Times New Roman"/>
          <w:sz w:val="24"/>
          <w:szCs w:val="24"/>
        </w:rPr>
        <w:t xml:space="preserve"> кандидата о его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заявлении указываются сведения о судимости кандидата, а если судимость снята или погашена, также сведения о дате снятия или погашения судимости. Заявление представляется на бумажном носителе.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об этом указываются в заявлении. С 1 июня 2015 года текст заявления может быть изготовлен с использованием программных средств на основе документа в машиночитаемом виде, составленного по </w:t>
      </w:r>
      <w:hyperlink r:id="rId166"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87" w:name="P646"/>
      <w:bookmarkEnd w:id="87"/>
      <w:r w:rsidRPr="00B13CBD">
        <w:rPr>
          <w:rFonts w:ascii="Times New Roman" w:hAnsi="Times New Roman" w:cs="Times New Roman"/>
          <w:sz w:val="24"/>
          <w:szCs w:val="24"/>
        </w:rPr>
        <w:t xml:space="preserve">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включая сведения о вкладах в банках, ценных бумагах. Указанные сведения представляются на бумажном носителе по форме согласно </w:t>
      </w:r>
      <w:hyperlink w:anchor="P2136" w:history="1">
        <w:r w:rsidRPr="00B13CBD">
          <w:rPr>
            <w:rFonts w:ascii="Times New Roman" w:hAnsi="Times New Roman" w:cs="Times New Roman"/>
            <w:color w:val="0000FF"/>
            <w:sz w:val="24"/>
            <w:szCs w:val="24"/>
          </w:rPr>
          <w:t>приложению 1</w:t>
        </w:r>
      </w:hyperlink>
      <w:r w:rsidRPr="00B13CBD">
        <w:rPr>
          <w:rFonts w:ascii="Times New Roman" w:hAnsi="Times New Roman" w:cs="Times New Roman"/>
          <w:sz w:val="24"/>
          <w:szCs w:val="24"/>
        </w:rPr>
        <w:t xml:space="preserve"> к настоящему Федеральному закону и в машиночитаемом виде по </w:t>
      </w:r>
      <w:hyperlink r:id="rId167"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88" w:name="P647"/>
      <w:bookmarkEnd w:id="88"/>
      <w:r w:rsidRPr="00B13CBD">
        <w:rPr>
          <w:rFonts w:ascii="Times New Roman" w:hAnsi="Times New Roman" w:cs="Times New Roman"/>
          <w:sz w:val="24"/>
          <w:szCs w:val="24"/>
        </w:rPr>
        <w:t xml:space="preserve">3)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w:t>
      </w:r>
      <w:hyperlink r:id="rId168"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89" w:name="P648"/>
      <w:bookmarkEnd w:id="89"/>
      <w:r w:rsidRPr="00B13CBD">
        <w:rPr>
          <w:rFonts w:ascii="Times New Roman" w:hAnsi="Times New Roman" w:cs="Times New Roman"/>
          <w:sz w:val="24"/>
          <w:szCs w:val="24"/>
        </w:rPr>
        <w:t xml:space="preserve">4)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w:t>
      </w:r>
      <w:hyperlink r:id="rId169"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90" w:name="P649"/>
      <w:bookmarkEnd w:id="90"/>
      <w:r w:rsidRPr="00B13CBD">
        <w:rPr>
          <w:rFonts w:ascii="Times New Roman" w:hAnsi="Times New Roman" w:cs="Times New Roman"/>
          <w:sz w:val="24"/>
          <w:szCs w:val="24"/>
        </w:rPr>
        <w:t xml:space="preserve">6. Кандидат вправе указать в заявлении, предусмотренном </w:t>
      </w:r>
      <w:hyperlink w:anchor="P641"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свою принадлежность к политической партии, зарегистрированной в установленном федеральным законом порядке,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политической партии, общественного объединения. В этом случае в избирательных документах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(за исключением политической партии, выдвинувшей федеральный список кандидатов, кандидатов по одномандатным избирательным округам), общественного объединения состоит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 краткое (состоящее не более чем из семи слов) наименование, которое используется в избирательных документах. 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170" w:history="1">
        <w:r w:rsidRPr="00B13CBD">
          <w:rPr>
            <w:rFonts w:ascii="Times New Roman" w:hAnsi="Times New Roman" w:cs="Times New Roman"/>
            <w:color w:val="0000FF"/>
            <w:sz w:val="24"/>
            <w:szCs w:val="24"/>
          </w:rPr>
          <w:t>статьей 6</w:t>
        </w:r>
      </w:hyperlink>
      <w:r w:rsidRPr="00B13CBD">
        <w:rPr>
          <w:rFonts w:ascii="Times New Roman" w:hAnsi="Times New Roman" w:cs="Times New Roman"/>
          <w:sz w:val="24"/>
          <w:szCs w:val="24"/>
        </w:rPr>
        <w:t xml:space="preserve"> Федерального закона "О политических партиях", положениями Федерального </w:t>
      </w:r>
      <w:hyperlink r:id="rId171"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Уведомление о самовыдвижении и прилагаемые к нему документы кандидат представляет в окружную избирательную комиссию лично и в сроки, установленные </w:t>
      </w:r>
      <w:hyperlink w:anchor="P639"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Уведомление о самовыдвижении и прилагаемые к нему документы могут быть представлены по просьбе кандидата иными лицами в случае, если кандидат болен или содержится в месте содержания под стражей подозреваемых и обвиняемых. В этом случае подлинность подписи кандидата на заявлении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w:t>
      </w:r>
    </w:p>
    <w:p w:rsidR="00B13CBD" w:rsidRPr="00B13CBD" w:rsidRDefault="00B13CBD">
      <w:pPr>
        <w:pStyle w:val="ConsPlusNormal"/>
        <w:spacing w:before="220"/>
        <w:ind w:firstLine="540"/>
        <w:jc w:val="both"/>
        <w:rPr>
          <w:rFonts w:ascii="Times New Roman" w:hAnsi="Times New Roman" w:cs="Times New Roman"/>
          <w:sz w:val="24"/>
          <w:szCs w:val="24"/>
        </w:rPr>
      </w:pPr>
      <w:bookmarkStart w:id="91" w:name="P652"/>
      <w:bookmarkEnd w:id="91"/>
      <w:r w:rsidRPr="00B13CBD">
        <w:rPr>
          <w:rFonts w:ascii="Times New Roman" w:hAnsi="Times New Roman" w:cs="Times New Roman"/>
          <w:sz w:val="24"/>
          <w:szCs w:val="24"/>
        </w:rPr>
        <w:t>8. Уведомление о самовыдвижении и прилагаемые к нему документы принимаются окружной избирательной комиссией при предъявлении кандидатом своего паспорта или документа, заменяющего паспорт гражданина, копия которого изготавливается в окружной избирательной комиссии в присутствии кандидата и заверяется подписью лица, принявшего уведомление и прилагаемые к нему документы. Если уведомление и прилагаемые к нему документы представляются по просьбе кандидата иным лицом, в окружную избирательную комиссию представляется нотариально удостоверенная копия паспорта кандидата или документа, заменяющего паспорт гражданина. Кандидат (иное лицо) также представляет копии документов, подтверждающих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кандидат (иное лицо) также представляет копии соответствующих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Окружная избирательная комиссия обязана незамедлительно после представления документов (копий документов), указанных в </w:t>
      </w:r>
      <w:hyperlink w:anchor="P652" w:history="1">
        <w:r w:rsidRPr="00B13CBD">
          <w:rPr>
            <w:rFonts w:ascii="Times New Roman" w:hAnsi="Times New Roman" w:cs="Times New Roman"/>
            <w:color w:val="0000FF"/>
            <w:sz w:val="24"/>
            <w:szCs w:val="24"/>
          </w:rPr>
          <w:t>части 8</w:t>
        </w:r>
      </w:hyperlink>
      <w:r w:rsidRPr="00B13CBD">
        <w:rPr>
          <w:rFonts w:ascii="Times New Roman" w:hAnsi="Times New Roman" w:cs="Times New Roman"/>
          <w:sz w:val="24"/>
          <w:szCs w:val="24"/>
        </w:rPr>
        <w:t xml:space="preserve"> настоящей статьи, выдать кандидату (иному лицу, представившему документы в соответствии с </w:t>
      </w:r>
      <w:hyperlink w:anchor="P703" w:history="1">
        <w:r w:rsidRPr="00B13CBD">
          <w:rPr>
            <w:rFonts w:ascii="Times New Roman" w:hAnsi="Times New Roman" w:cs="Times New Roman"/>
            <w:color w:val="0000FF"/>
            <w:sz w:val="24"/>
            <w:szCs w:val="24"/>
          </w:rPr>
          <w:t>частью 3 статьи 43</w:t>
        </w:r>
      </w:hyperlink>
      <w:r w:rsidRPr="00B13CBD">
        <w:rPr>
          <w:rFonts w:ascii="Times New Roman" w:hAnsi="Times New Roman" w:cs="Times New Roman"/>
          <w:sz w:val="24"/>
          <w:szCs w:val="24"/>
        </w:rPr>
        <w:t xml:space="preserve"> настоящего Федерального закона) документ, подтверждающий их прием, с указанием даты и времени начала и окончания приема.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Если к моменту подачи кандидатом уведомления о самовыдвижении и прилагаемых к нему документов формирование окружной избирательной комиссии не завершено, указанные уведомление и документы представляются в избирательную комиссию соответствующего субъекта Российской Федерации, которая до сформирования окружной избирательной комиссии осуществляет ее полномочия по работе с поданными кандидатами документами. После сформирования окружной избирательной комиссии и назначения ее председателя избирательная комиссия субъекта Российской Федерации передает указанные документы в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Окружная избирательная комиссия или избирательная комиссия субъекта Российской Федерации размещает в сети "Интернет" (в режиме "только чтение") сведения о кандидатах, выдвинутых в порядке самовыдвижения по одномандатному избирательному округу, и информацию об изменениях в этих сведениях в объеме, установленном Центральной избирательной комиссией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92" w:name="P658"/>
      <w:bookmarkEnd w:id="92"/>
      <w:r w:rsidRPr="00B13CBD">
        <w:rPr>
          <w:rFonts w:ascii="Times New Roman" w:hAnsi="Times New Roman" w:cs="Times New Roman"/>
          <w:sz w:val="24"/>
          <w:szCs w:val="24"/>
        </w:rPr>
        <w:t>Статья 42. Представление федеральных списков кандидатов, списков кандидатов по одномандатным избирательным округам и иных избирательных документов в Центральную избирательную комиссию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B13CBD">
      <w:pPr>
        <w:pStyle w:val="ConsPlusNormal"/>
        <w:ind w:firstLine="540"/>
        <w:jc w:val="both"/>
        <w:rPr>
          <w:rFonts w:ascii="Times New Roman" w:hAnsi="Times New Roman" w:cs="Times New Roman"/>
          <w:sz w:val="24"/>
          <w:szCs w:val="24"/>
        </w:rPr>
      </w:pPr>
      <w:bookmarkStart w:id="93" w:name="P660"/>
      <w:bookmarkEnd w:id="93"/>
      <w:r w:rsidRPr="00B13CBD">
        <w:rPr>
          <w:rFonts w:ascii="Times New Roman" w:hAnsi="Times New Roman" w:cs="Times New Roman"/>
          <w:sz w:val="24"/>
          <w:szCs w:val="24"/>
        </w:rPr>
        <w:t>1. Федеральный список кандидатов, список кандидатов по одномандатным избирательным округам представляются уполномоченным представителем политической партии в Центральную избирательную комиссию Российской Федерации не позднее чем через 25 дней после дня официального опубликования (публикации) решения о назначении выборов депутатов Государственной Думы на бумажном носителе и в машиночитаемом виде по форме, установленной Центральной избирательной комиссией Российской Федерации и предоставленной политическим партиям не позднее дня официального опубликования (публикации) решения о назначении выборов.</w:t>
      </w:r>
    </w:p>
    <w:p w:rsidR="00B13CBD" w:rsidRPr="00B13CBD" w:rsidRDefault="00B13CBD">
      <w:pPr>
        <w:pStyle w:val="ConsPlusNormal"/>
        <w:spacing w:before="280"/>
        <w:ind w:firstLine="540"/>
        <w:jc w:val="both"/>
        <w:rPr>
          <w:rFonts w:ascii="Times New Roman" w:hAnsi="Times New Roman" w:cs="Times New Roman"/>
          <w:sz w:val="24"/>
          <w:szCs w:val="24"/>
        </w:rPr>
      </w:pPr>
      <w:bookmarkStart w:id="94" w:name="P663"/>
      <w:bookmarkEnd w:id="94"/>
      <w:r w:rsidRPr="00B13CBD">
        <w:rPr>
          <w:rFonts w:ascii="Times New Roman" w:hAnsi="Times New Roman" w:cs="Times New Roman"/>
          <w:sz w:val="24"/>
          <w:szCs w:val="24"/>
        </w:rPr>
        <w:t xml:space="preserve">2. В федеральном списке кандидатов, списке кандидатов по одномандатным избирательным округам, представляемых в машиночитаемом виде,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списках указываются сведения о судимости кандидата.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об этом указываются в списках. По желанию кандидата в списках также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В списке кандидатов по одномандатным избирательным округам указываются наименование и номер одномандатного избирательного округа, по которому будет баллотироваться каждый кандидат.</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95" w:name="P665"/>
      <w:bookmarkEnd w:id="95"/>
      <w:r w:rsidRPr="00B13CBD">
        <w:rPr>
          <w:rFonts w:ascii="Times New Roman" w:hAnsi="Times New Roman" w:cs="Times New Roman"/>
          <w:sz w:val="24"/>
          <w:szCs w:val="24"/>
        </w:rPr>
        <w:t xml:space="preserve">3. В федеральном списке кандидатов, списке кандидатов по одномандатным избирательным округам, представляемых на бумажном носителе, указываются фамилия, имя и отчество, дата рождения каждого кандидата, принадлежность кандидата к выдвинувшей его политической партии и его статус в данной политической партии, указанные в соответствии с </w:t>
      </w:r>
      <w:hyperlink w:anchor="P66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Если у кандидата имелась или имеется судимость, в списках указываются сведения о судимости кандидата.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об этом указываются в списках. В списке кандидатов по одномандатным избирательным округам указываются наименование и номер одномандатного избирательного округа, по которому будет баллотироваться каждый кандидат. С 1 июня 2015 года федеральный список кандидатов, список кандидатов по одномандатным избирательным округам на бумажном носителе изготавливаются с использованием программных средств после составления этих списков в машиночитаемом виде.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96" w:name="P667"/>
      <w:bookmarkEnd w:id="96"/>
      <w:r w:rsidRPr="00B13CBD">
        <w:rPr>
          <w:rFonts w:ascii="Times New Roman" w:hAnsi="Times New Roman" w:cs="Times New Roman"/>
          <w:sz w:val="24"/>
          <w:szCs w:val="24"/>
        </w:rPr>
        <w:t>4. Одновременно с федеральным списком кандидатов, со списком кандидатов по одномандатным избирательным округам уполномоченный представитель политической партии представляет: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нотариально удостоверенную копию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политических партий;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решение съезда политической партии о выдвижении федерального списка кандидатов и (или) решение съезда политической партии о выдвижении кандидатов по одномандатным избирательным округам, оформленные в соответствии с </w:t>
      </w:r>
      <w:hyperlink w:anchor="P601" w:history="1">
        <w:r w:rsidRPr="00B13CBD">
          <w:rPr>
            <w:rFonts w:ascii="Times New Roman" w:hAnsi="Times New Roman" w:cs="Times New Roman"/>
            <w:color w:val="0000FF"/>
            <w:sz w:val="24"/>
            <w:szCs w:val="24"/>
          </w:rPr>
          <w:t>частью 4 статьи 39</w:t>
        </w:r>
      </w:hyperlink>
      <w:r w:rsidRPr="00B13CBD">
        <w:rPr>
          <w:rFonts w:ascii="Times New Roman" w:hAnsi="Times New Roman" w:cs="Times New Roman"/>
          <w:sz w:val="24"/>
          <w:szCs w:val="24"/>
        </w:rPr>
        <w:t xml:space="preserve"> и </w:t>
      </w:r>
      <w:hyperlink w:anchor="P625" w:history="1">
        <w:r w:rsidRPr="00B13CBD">
          <w:rPr>
            <w:rFonts w:ascii="Times New Roman" w:hAnsi="Times New Roman" w:cs="Times New Roman"/>
            <w:color w:val="0000FF"/>
            <w:sz w:val="24"/>
            <w:szCs w:val="24"/>
          </w:rPr>
          <w:t>частью 5 статьи 40</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списки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w:t>
      </w:r>
      <w:hyperlink w:anchor="P580"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и </w:t>
      </w:r>
      <w:hyperlink w:anchor="P581" w:history="1">
        <w:r w:rsidRPr="00B13CBD">
          <w:rPr>
            <w:rFonts w:ascii="Times New Roman" w:hAnsi="Times New Roman" w:cs="Times New Roman"/>
            <w:color w:val="0000FF"/>
            <w:sz w:val="24"/>
            <w:szCs w:val="24"/>
          </w:rPr>
          <w:t>4 статьи 38</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подписанный уполномоченным лицом политической партии и заверенный печатью список граждан, включенных ею в федеральный список кандидатов и являющихся членами этой политической партии, на бумажном носителе, а также в машиночитаемом виде по форме,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97" w:name="P672"/>
      <w:bookmarkEnd w:id="97"/>
      <w:r w:rsidRPr="00B13CBD">
        <w:rPr>
          <w:rFonts w:ascii="Times New Roman" w:hAnsi="Times New Roman" w:cs="Times New Roman"/>
          <w:sz w:val="24"/>
          <w:szCs w:val="24"/>
        </w:rPr>
        <w:t xml:space="preserve">5. Одновременно с документами, указанными в </w:t>
      </w:r>
      <w:hyperlink w:anchor="P660"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667"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уполномоченный представитель политической партии представляет:</w:t>
      </w:r>
    </w:p>
    <w:p w:rsidR="00B13CBD" w:rsidRPr="00B13CBD" w:rsidRDefault="00B13CBD">
      <w:pPr>
        <w:pStyle w:val="ConsPlusNormal"/>
        <w:spacing w:before="220"/>
        <w:ind w:firstLine="540"/>
        <w:jc w:val="both"/>
        <w:rPr>
          <w:rFonts w:ascii="Times New Roman" w:hAnsi="Times New Roman" w:cs="Times New Roman"/>
          <w:sz w:val="24"/>
          <w:szCs w:val="24"/>
        </w:rPr>
      </w:pPr>
      <w:bookmarkStart w:id="98" w:name="P673"/>
      <w:bookmarkEnd w:id="98"/>
      <w:r w:rsidRPr="00B13CBD">
        <w:rPr>
          <w:rFonts w:ascii="Times New Roman" w:hAnsi="Times New Roman" w:cs="Times New Roman"/>
          <w:sz w:val="24"/>
          <w:szCs w:val="24"/>
        </w:rPr>
        <w:t xml:space="preserve">1) заявление каждого кандидата, включенного в федеральный список кандидатов, список кандидатов по одномандатным избирательным округам, о его согласии баллотироваться в составе федерального списка кандидатов или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заявлении указываются сведения о судимости кандидата, а в случае, если судимость снята или погашена, также сведения о дате снятия или погашения судимости.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политической партии, общественного объединения.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об этом указываются в заявлении. Если кандидат указал свою принадлежность к иному общественному объединению, наименование данного общественного объединения используется в избирательных документах на выборах депутатов Государственной Думы в соответствии с требованиями </w:t>
      </w:r>
      <w:hyperlink w:anchor="P649" w:history="1">
        <w:r w:rsidRPr="00B13CBD">
          <w:rPr>
            <w:rFonts w:ascii="Times New Roman" w:hAnsi="Times New Roman" w:cs="Times New Roman"/>
            <w:color w:val="0000FF"/>
            <w:sz w:val="24"/>
            <w:szCs w:val="24"/>
          </w:rPr>
          <w:t>части 6 статьи 41</w:t>
        </w:r>
      </w:hyperlink>
      <w:r w:rsidRPr="00B13CBD">
        <w:rPr>
          <w:rFonts w:ascii="Times New Roman" w:hAnsi="Times New Roman" w:cs="Times New Roman"/>
          <w:sz w:val="24"/>
          <w:szCs w:val="24"/>
        </w:rPr>
        <w:t xml:space="preserve"> настоящего Федерального закона, при этом предусмотренное согласование наименования данного общественного объединения осуществляется кандидатом или политической партией, выдвинувшей кандидата, непосредственно с одним из указанных органов общественного объединения и Центральной избирательной комиссией Российской Федерации. С 1 июня 2015 года текст заявления изготавливается с использованием программных средств на основе документа в машиночитаемом виде, составленного по </w:t>
      </w:r>
      <w:hyperlink r:id="rId172"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99" w:name="P675"/>
      <w:bookmarkEnd w:id="99"/>
      <w:r w:rsidRPr="00B13CBD">
        <w:rPr>
          <w:rFonts w:ascii="Times New Roman" w:hAnsi="Times New Roman" w:cs="Times New Roman"/>
          <w:sz w:val="24"/>
          <w:szCs w:val="24"/>
        </w:rPr>
        <w:t xml:space="preserve">2) сведения о размере и об источниках доходов каждого кандидата, включенного в федеральный список кандидатов, а также об имуществе, принадлежащем такому кандидату на праве собственности (в том числе совместной собственности), включая сведения о вкладах в банках, ценных бумагах. Указанные сведения представляются на бумажном носителе по форме согласно </w:t>
      </w:r>
      <w:hyperlink w:anchor="P2136" w:history="1">
        <w:r w:rsidRPr="00B13CBD">
          <w:rPr>
            <w:rFonts w:ascii="Times New Roman" w:hAnsi="Times New Roman" w:cs="Times New Roman"/>
            <w:color w:val="0000FF"/>
            <w:sz w:val="24"/>
            <w:szCs w:val="24"/>
          </w:rPr>
          <w:t>приложению 1</w:t>
        </w:r>
      </w:hyperlink>
      <w:r w:rsidRPr="00B13CBD">
        <w:rPr>
          <w:rFonts w:ascii="Times New Roman" w:hAnsi="Times New Roman" w:cs="Times New Roman"/>
          <w:sz w:val="24"/>
          <w:szCs w:val="24"/>
        </w:rPr>
        <w:t xml:space="preserve"> к настоящему Федеральному закону и в машиночитаемом виде по </w:t>
      </w:r>
      <w:hyperlink r:id="rId173"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0" w:name="P676"/>
      <w:bookmarkEnd w:id="100"/>
      <w:r w:rsidRPr="00B13CBD">
        <w:rPr>
          <w:rFonts w:ascii="Times New Roman" w:hAnsi="Times New Roman" w:cs="Times New Roman"/>
          <w:sz w:val="24"/>
          <w:szCs w:val="24"/>
        </w:rPr>
        <w:t xml:space="preserve">3) сведения о принадлежащем каждому кандидату, включенному в федеральный список кандидатов, супругу кандидата и его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w:t>
      </w:r>
      <w:hyperlink r:id="rId174"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1" w:name="P677"/>
      <w:bookmarkEnd w:id="101"/>
      <w:r w:rsidRPr="00B13CBD">
        <w:rPr>
          <w:rFonts w:ascii="Times New Roman" w:hAnsi="Times New Roman" w:cs="Times New Roman"/>
          <w:sz w:val="24"/>
          <w:szCs w:val="24"/>
        </w:rPr>
        <w:t xml:space="preserve">4) сведения о расходах каждого кандидата, включенного в федеральный список кандидатов, а также о расходах супруга кандидата и его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такого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w:t>
      </w:r>
      <w:hyperlink r:id="rId175"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В случае выдвижения кандидатом лица, являющегося инвалидом 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Федеральным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w:t>
      </w:r>
      <w:hyperlink w:anchor="P672" w:history="1">
        <w:r w:rsidRPr="00B13CBD">
          <w:rPr>
            <w:rFonts w:ascii="Times New Roman" w:hAnsi="Times New Roman" w:cs="Times New Roman"/>
            <w:color w:val="0000FF"/>
            <w:sz w:val="24"/>
            <w:szCs w:val="24"/>
          </w:rPr>
          <w:t>части 5</w:t>
        </w:r>
      </w:hyperlink>
      <w:r w:rsidRPr="00B13CBD">
        <w:rPr>
          <w:rFonts w:ascii="Times New Roman" w:hAnsi="Times New Roman" w:cs="Times New Roman"/>
          <w:sz w:val="24"/>
          <w:szCs w:val="24"/>
        </w:rPr>
        <w:t xml:space="preserve"> настоящей статьи, должны быть нотариально удостоверены.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2" w:name="P679"/>
      <w:bookmarkEnd w:id="102"/>
      <w:r w:rsidRPr="00B13CBD">
        <w:rPr>
          <w:rFonts w:ascii="Times New Roman" w:hAnsi="Times New Roman" w:cs="Times New Roman"/>
          <w:sz w:val="24"/>
          <w:szCs w:val="24"/>
        </w:rPr>
        <w:t>7. Кандидат может быть включен только в один федеральный список кандидатов, только в один список кандидатов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3" w:name="P680"/>
      <w:bookmarkEnd w:id="103"/>
      <w:r w:rsidRPr="00B13CBD">
        <w:rPr>
          <w:rFonts w:ascii="Times New Roman" w:hAnsi="Times New Roman" w:cs="Times New Roman"/>
          <w:sz w:val="24"/>
          <w:szCs w:val="24"/>
        </w:rPr>
        <w:t xml:space="preserve">8. Федеральный список кандидатов, список кандидатов по одномандатным избирательным округам и прилагаемые к ним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копиями паспорта (отдельных страниц паспорта, определяемых Центральной избирательной комиссией Российской Федерации) или документа, заменяющего паспорт гражданина, кандидата, а в отношении кандидата, включенного в федеральный список кандидатов,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Заверенные копии указанных документов представляются в отношении соответственно каждого кандидата, включенного в федеральный список кандидатов, список кандидатов по одномандатным избирательным округам. Если кандидат, включенный в федеральный список кандидатов, менял фамилию, или имя, или отчество, в Центральную избирательную комиссию Российской Федерации представляются заверенные уполномоченным представителем политической партии копии соответствующих документов. При представлении в Центральную избирательную комиссию Российской Федерации федерального списка кандидатов и прилагаемых к нему документов уполномоченный представитель политической партии предъявляет также доверенности на уполномоченных представителей политической партии по финансовым вопросам и на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w:t>
      </w:r>
      <w:hyperlink w:anchor="P582" w:history="1">
        <w:r w:rsidRPr="00B13CBD">
          <w:rPr>
            <w:rFonts w:ascii="Times New Roman" w:hAnsi="Times New Roman" w:cs="Times New Roman"/>
            <w:color w:val="0000FF"/>
            <w:sz w:val="24"/>
            <w:szCs w:val="24"/>
          </w:rPr>
          <w:t>частью 5 статьи 38</w:t>
        </w:r>
      </w:hyperlink>
      <w:r w:rsidRPr="00B13CBD">
        <w:rPr>
          <w:rFonts w:ascii="Times New Roman" w:hAnsi="Times New Roman" w:cs="Times New Roman"/>
          <w:sz w:val="24"/>
          <w:szCs w:val="24"/>
        </w:rPr>
        <w:t xml:space="preserve"> настоящего Федерального закона. Копии указанных доверенностей изготавливаются в Центральной избирательной комиссии Российской Федерации в присутствии уполномоченного представителя политической партии, заверяются подписью лица, принявшего документы, и прилагаются к этим документам. После приема документов, указанных в настоящей части, Центральная избирательная комиссия Российской Федерации незамедлительно выдает уполномоченному представителю политической партии документ, подтверждающий их прием, с указанием даты и времени начала и окончания приема.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Центральная избирательная комиссия Российской Федерации в течение семи дней со дня представления документов, указанных в </w:t>
      </w:r>
      <w:hyperlink w:anchor="P680" w:history="1">
        <w:r w:rsidRPr="00B13CBD">
          <w:rPr>
            <w:rFonts w:ascii="Times New Roman" w:hAnsi="Times New Roman" w:cs="Times New Roman"/>
            <w:color w:val="0000FF"/>
            <w:sz w:val="24"/>
            <w:szCs w:val="24"/>
          </w:rPr>
          <w:t>части 8</w:t>
        </w:r>
      </w:hyperlink>
      <w:r w:rsidRPr="00B13CBD">
        <w:rPr>
          <w:rFonts w:ascii="Times New Roman" w:hAnsi="Times New Roman" w:cs="Times New Roman"/>
          <w:sz w:val="24"/>
          <w:szCs w:val="24"/>
        </w:rPr>
        <w:t xml:space="preserve"> настоящей статьи, рассматривает представленные документы, по результатам рассмотрения заверяет федеральный список кандидатов, список кандидатов по одномандатным избирательным округам и выдает уполномоченному представителю политической партии копию заверенного федерального списка кандидатов, копию заверенного списка кандидатов по одномандатным избирательным округам либо отказывает в заверении списка (списков), о чем принимается мотивированное решение, копия которого выдается уполномоченному представителю политической партии.</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Основаниями отказа в заверении федерального списка кандидатов, списка кандидатов по одномандатным избирательным округам являются отсутствие документов, указанных в </w:t>
      </w:r>
      <w:hyperlink w:anchor="P660"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 </w:t>
      </w:r>
      <w:hyperlink w:anchor="P667"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нарушение предусмотренного </w:t>
      </w:r>
      <w:hyperlink w:anchor="P596" w:history="1">
        <w:r w:rsidRPr="00B13CBD">
          <w:rPr>
            <w:rFonts w:ascii="Times New Roman" w:hAnsi="Times New Roman" w:cs="Times New Roman"/>
            <w:color w:val="0000FF"/>
            <w:sz w:val="24"/>
            <w:szCs w:val="24"/>
          </w:rPr>
          <w:t>статьями 39</w:t>
        </w:r>
      </w:hyperlink>
      <w:r w:rsidRPr="00B13CBD">
        <w:rPr>
          <w:rFonts w:ascii="Times New Roman" w:hAnsi="Times New Roman" w:cs="Times New Roman"/>
          <w:sz w:val="24"/>
          <w:szCs w:val="24"/>
        </w:rPr>
        <w:t xml:space="preserve"> и </w:t>
      </w:r>
      <w:hyperlink w:anchor="P619" w:history="1">
        <w:r w:rsidRPr="00B13CBD">
          <w:rPr>
            <w:rFonts w:ascii="Times New Roman" w:hAnsi="Times New Roman" w:cs="Times New Roman"/>
            <w:color w:val="0000FF"/>
            <w:sz w:val="24"/>
            <w:szCs w:val="24"/>
          </w:rPr>
          <w:t>40</w:t>
        </w:r>
      </w:hyperlink>
      <w:r w:rsidRPr="00B13CBD">
        <w:rPr>
          <w:rFonts w:ascii="Times New Roman" w:hAnsi="Times New Roman" w:cs="Times New Roman"/>
          <w:sz w:val="24"/>
          <w:szCs w:val="24"/>
        </w:rPr>
        <w:t xml:space="preserve"> настоящего Федерального закона порядка выдвижения федерального списка кандидатов, списка кандидатов по одномандатным избирательным округам (за исключением требования, предусмотренного </w:t>
      </w:r>
      <w:hyperlink w:anchor="P622" w:history="1">
        <w:r w:rsidRPr="00B13CBD">
          <w:rPr>
            <w:rFonts w:ascii="Times New Roman" w:hAnsi="Times New Roman" w:cs="Times New Roman"/>
            <w:color w:val="0000FF"/>
            <w:sz w:val="24"/>
            <w:szCs w:val="24"/>
          </w:rPr>
          <w:t>частью 2 статьи 40</w:t>
        </w:r>
      </w:hyperlink>
      <w:r w:rsidRPr="00B13CBD">
        <w:rPr>
          <w:rFonts w:ascii="Times New Roman" w:hAnsi="Times New Roman" w:cs="Times New Roman"/>
          <w:sz w:val="24"/>
          <w:szCs w:val="24"/>
        </w:rPr>
        <w:t xml:space="preserve"> настоящего Федерального закона). Несоблюдение требований, предусмотренных </w:t>
      </w:r>
      <w:hyperlink w:anchor="P672"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или </w:t>
      </w:r>
      <w:hyperlink w:anchor="P679" w:history="1">
        <w:r w:rsidRPr="00B13CBD">
          <w:rPr>
            <w:rFonts w:ascii="Times New Roman" w:hAnsi="Times New Roman" w:cs="Times New Roman"/>
            <w:color w:val="0000FF"/>
            <w:sz w:val="24"/>
            <w:szCs w:val="24"/>
          </w:rPr>
          <w:t>7</w:t>
        </w:r>
      </w:hyperlink>
      <w:r w:rsidRPr="00B13CBD">
        <w:rPr>
          <w:rFonts w:ascii="Times New Roman" w:hAnsi="Times New Roman" w:cs="Times New Roman"/>
          <w:sz w:val="24"/>
          <w:szCs w:val="24"/>
        </w:rPr>
        <w:t xml:space="preserve"> настоящей статьи, влечет за собой исключение соответствующего кандидата из федерального списка кандидатов, списка кандидатов по одномандатным избирательным округам до того, как соответствующий список будет заверен. Несоблюдение требования, предусмотренного </w:t>
      </w:r>
      <w:hyperlink w:anchor="P622" w:history="1">
        <w:r w:rsidRPr="00B13CBD">
          <w:rPr>
            <w:rFonts w:ascii="Times New Roman" w:hAnsi="Times New Roman" w:cs="Times New Roman"/>
            <w:color w:val="0000FF"/>
            <w:sz w:val="24"/>
            <w:szCs w:val="24"/>
          </w:rPr>
          <w:t>частью 2 статьи 40</w:t>
        </w:r>
      </w:hyperlink>
      <w:r w:rsidRPr="00B13CBD">
        <w:rPr>
          <w:rFonts w:ascii="Times New Roman" w:hAnsi="Times New Roman" w:cs="Times New Roman"/>
          <w:sz w:val="24"/>
          <w:szCs w:val="24"/>
        </w:rPr>
        <w:t xml:space="preserve"> настоящего Федерального закона, влечет за собой исключение всех кандидатов, выдвинутых по соответствующему одномандатному избирательному округу, из списка кандидатов по одномандатным избирательным округам до того, как соответствующий список будет заверен.</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11. Решения Центральной избирательной комиссии Российской Федерации об отказе в заверении федерального списка кандидатов, об отказе в заверении списка кандидатов по одномандатным избирательным округам или об исключении кандидата из соответствующего списка могут быть обжалованы политической партией, кандидатом в Верховный Суд Российской Федерации в течение 10 дней со дня принятия обжалуемого решения. Указанный срок восстановлению не подлежит.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После представления федерального списка кандидатов, списка кандидатов по одномандатным избирательным округам в Центральную избирательную комиссию Российской Федерации в состав данного списка и в порядок размещения в нем кандидатов не могут быть внесены изменения, кроме случаев, когда такие изменения вызваны выбытием кандидата по его личному заявлению, либо исключением кандидата политической партией из соответствующего списка, либо исключением кандидата из соответствующего списка на основании решения Центральной избирательной комиссии Российской Федерации, либо изменением в соответствии с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избирательного округа, по которому выдвинут кандидат, либо смертью кандидата.</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Центральная избирательная комиссия Российской Федерации размещает в сети "Интернет" (в режиме "только чтение") сведения о заверенных федеральном списке кандидатов, списке кандидатов по одномандатным избирательным округам и информацию об изменениях в этих списках в объеме, указанном в </w:t>
      </w:r>
      <w:hyperlink w:anchor="P665"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Центральная избирательная комиссия Российской Федерации направляет копии заверенного списка кандидатов по одномандатным избирательным округам (заверенные выписки из указанного списка), копии заявлений кандидатов, включенных в указанный список, о согласии баллотироваться, а также копии документов, подтверждающих сведения о принадлежности кандидатов к выдвинувшим их политическим партиям, иным общественным объединениям (в случае представления указанных документов), в соответствующие окружные избирательные комиссии не позднее чем через три дня со дня заверения списка, а в случае, предусмотренном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 не позднее чем через три дня со дня внесения изменений в заверенный список.</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104" w:name="P695"/>
      <w:bookmarkEnd w:id="104"/>
      <w:r w:rsidRPr="00B13CBD">
        <w:rPr>
          <w:rFonts w:ascii="Times New Roman" w:hAnsi="Times New Roman" w:cs="Times New Roman"/>
          <w:sz w:val="24"/>
          <w:szCs w:val="24"/>
        </w:rPr>
        <w:t>Статья 43. Представление кандидатом, выдвинутым политической партией по одномандатному избирательному округу, документов в окружную избирательную комиссию</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105" w:name="P697"/>
      <w:bookmarkEnd w:id="105"/>
      <w:r w:rsidRPr="00B13CBD">
        <w:rPr>
          <w:rFonts w:ascii="Times New Roman" w:hAnsi="Times New Roman" w:cs="Times New Roman"/>
          <w:sz w:val="24"/>
          <w:szCs w:val="24"/>
        </w:rPr>
        <w:t>1. Кандидат, выдвинутый политической партией по одномандатному избирательному округу и включенный в заверенный Центральной избирательной комиссией Российской Федерации список кандидатов по одномандатным избирательным округам, не позднее чем через 35 дней после дня официального опубликования (публикации) решения о назначении выборов депутатов Государственной Думы представляет в соответствующую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6" w:name="P699"/>
      <w:bookmarkEnd w:id="106"/>
      <w:r w:rsidRPr="00B13CBD">
        <w:rPr>
          <w:rFonts w:ascii="Times New Roman" w:hAnsi="Times New Roman" w:cs="Times New Roman"/>
          <w:sz w:val="24"/>
          <w:szCs w:val="24"/>
        </w:rPr>
        <w:t xml:space="preserve">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включая сведения о вкладах в банках, ценных бумагах. Указанные сведения представляются на бумажном носителе по форме согласно </w:t>
      </w:r>
      <w:hyperlink w:anchor="P2136" w:history="1">
        <w:r w:rsidRPr="00B13CBD">
          <w:rPr>
            <w:rFonts w:ascii="Times New Roman" w:hAnsi="Times New Roman" w:cs="Times New Roman"/>
            <w:color w:val="0000FF"/>
            <w:sz w:val="24"/>
            <w:szCs w:val="24"/>
          </w:rPr>
          <w:t>приложению 1</w:t>
        </w:r>
      </w:hyperlink>
      <w:r w:rsidRPr="00B13CBD">
        <w:rPr>
          <w:rFonts w:ascii="Times New Roman" w:hAnsi="Times New Roman" w:cs="Times New Roman"/>
          <w:sz w:val="24"/>
          <w:szCs w:val="24"/>
        </w:rPr>
        <w:t xml:space="preserve"> к настоящему Федеральному закону и в машиночитаемом виде по форме, установленной Центральной избирательной комиссией Российской Федерации. С 1 июня 2015 года документ на бумажном носителе, содержащий указанные сведения, изготавливается на основе документа в машиночитаемом виде;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7" w:name="P700"/>
      <w:bookmarkEnd w:id="107"/>
      <w:r w:rsidRPr="00B13CBD">
        <w:rPr>
          <w:rFonts w:ascii="Times New Roman" w:hAnsi="Times New Roman" w:cs="Times New Roman"/>
          <w:sz w:val="24"/>
          <w:szCs w:val="24"/>
        </w:rPr>
        <w:t xml:space="preserve">3)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w:t>
      </w:r>
      <w:hyperlink r:id="rId176"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8" w:name="P701"/>
      <w:bookmarkEnd w:id="108"/>
      <w:r w:rsidRPr="00B13CBD">
        <w:rPr>
          <w:rFonts w:ascii="Times New Roman" w:hAnsi="Times New Roman" w:cs="Times New Roman"/>
          <w:sz w:val="24"/>
          <w:szCs w:val="24"/>
        </w:rPr>
        <w:t xml:space="preserve">4)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w:t>
      </w:r>
      <w:hyperlink r:id="rId177"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предусмотренной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Кандидат вправе представить в окружную избирательную комиссию заверенную Центральной избирательной комиссией Российской Федерации копию списка кандидатов, выдвинутых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109" w:name="P703"/>
      <w:bookmarkEnd w:id="109"/>
      <w:r w:rsidRPr="00B13CBD">
        <w:rPr>
          <w:rFonts w:ascii="Times New Roman" w:hAnsi="Times New Roman" w:cs="Times New Roman"/>
          <w:sz w:val="24"/>
          <w:szCs w:val="24"/>
        </w:rPr>
        <w:t xml:space="preserve">3. Документы, указанные в </w:t>
      </w:r>
      <w:hyperlink w:anchor="P697"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кандидат представляет в окружную избирательную комиссию лично. Документы могут быть представлены по просьбе кандидата иными лицами в случае, если кандидат болен или содержится в месте содержания под стражей подозреваемых и обвиняемых. В этом случае подлинность подписи кандидата на заявлении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110" w:name="P704"/>
      <w:bookmarkEnd w:id="110"/>
      <w:r w:rsidRPr="00B13CBD">
        <w:rPr>
          <w:rFonts w:ascii="Times New Roman" w:hAnsi="Times New Roman" w:cs="Times New Roman"/>
          <w:sz w:val="24"/>
          <w:szCs w:val="24"/>
        </w:rPr>
        <w:t xml:space="preserve">4. Документы, указанные в </w:t>
      </w:r>
      <w:hyperlink w:anchor="P697"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принимаются окружной избирательной комиссией при предъявлении кандидатом своего паспорта или документа, заменяющего паспорт гражданина, копия которого изготавливается в окружной избирательной комиссии в присутствии кандидата и заверяется подписью лица, принявшего документы. Если документы, указанные в </w:t>
      </w:r>
      <w:hyperlink w:anchor="P697"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представляются по просьбе кандидата иным лицом, в окружную избирательную комиссию представляется удостоверенная нотариально копия паспорта кандидата или документа, заменяющего паспорт гражданина. Кандидат (иное лицо) также представляет копии документов, подтверждающих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кандидат (иное лицо) также представляет копии соответствующих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Представление в окружную избирательную комиссию документов, указанных в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считается уведомлением о выдвижении кандидата по одномандатному избирательному округу. Окружная избирательная комиссия обязана незамедлительно после представления документов, указанных в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выдать кандидату (иному лицу) документ, подтверждающий их прием, с указанием даты и времени начала и окончания приема.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Если к моменту подачи документов формирование окружной избирательной комиссии не завершено, документы, указанные в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представляются в избирательную комиссию соответствующего субъекта Российской Федерации, которая до сформирования окружной избирательной комиссии осуществляет ее полномочия по работе с представленными кандидатами документами. После сформирования окружной избирательной комиссии и назначения ее председателя избирательная комиссия субъекта Российской Федерации передает указанные документы в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Окружная избирательная комиссия или избирательная комиссия субъекта Российской Федерации размещает в сети "Интернет" (в режиме "только чтение") сведения о кандидатах, выдвинутых по одномандатному избирательному округу, и информацию об изменениях в этих сведениях в объеме, установленном Центральной избирательной комиссией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44. Поддержка выдвижения федеральных списков кандидатов,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Необходимым условием регистрации федерального списка кандидатов, кандидата является поддержка их выдвижения избирателями, наличие которой определяется по результатам последних выборов депутатов Государственной Думы, депутатов законодательных (представительных) органов государственной власти субъектов Российской Федерации либо подтверждается необходимым числом подписей избирателей, собранных в поддержку выдвижения.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1" w:name="P713"/>
      <w:bookmarkEnd w:id="111"/>
      <w:r w:rsidRPr="00B13CBD">
        <w:rPr>
          <w:rFonts w:ascii="Times New Roman" w:hAnsi="Times New Roman" w:cs="Times New Roman"/>
          <w:sz w:val="24"/>
          <w:szCs w:val="24"/>
        </w:rPr>
        <w:t>2. Выдвижение политической партией федерального списка кандидатов, кандидата по одномандатному избирательному округу считается поддержанным избирателями на основании результатов последних выборов депутатов Государственной Думы, депутатов законодательных (представительных) органов государственной власти субъектов Российской Федерации и не требует сбора подписей избирателей в любом из следующих случаев: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федеральный список кандидатов, выдвинутый политической партией, по результатам последних выборов депутатов Государственной Думы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список кандидатов, выдвинутый политической партией, был допущен к распределению депутатских мандатов в законодательном (представительном) органе государственной власти хотя бы одного субъекта Российской Федерации созыва, действующего на день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2" w:name="P717"/>
      <w:bookmarkEnd w:id="112"/>
      <w:r w:rsidRPr="00B13CBD">
        <w:rPr>
          <w:rFonts w:ascii="Times New Roman" w:hAnsi="Times New Roman" w:cs="Times New Roman"/>
          <w:sz w:val="24"/>
          <w:szCs w:val="24"/>
        </w:rPr>
        <w:t xml:space="preserve">3. В поддержку выдвижения политической партией, на которую не распространяется действие </w:t>
      </w:r>
      <w:hyperlink w:anchor="P713"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федерального списка кандидатов должно быть собрано не менее 200 тысяч подписей избирателей, при этом на один субъект Российской Федерации должно приходиться не более 7 тысяч подписей избирателей, зарегистрированных в данном субъекте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3" w:name="P718"/>
      <w:bookmarkEnd w:id="113"/>
      <w:r w:rsidRPr="00B13CBD">
        <w:rPr>
          <w:rFonts w:ascii="Times New Roman" w:hAnsi="Times New Roman" w:cs="Times New Roman"/>
          <w:sz w:val="24"/>
          <w:szCs w:val="24"/>
        </w:rPr>
        <w:t xml:space="preserve">4. Выдвижение кандидата по одномандатному избирательному округу политической партией, указанной в </w:t>
      </w:r>
      <w:hyperlink w:anchor="P717"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и зарегистрировавшей федеральный список кандидатов, считается поддержанным избирателями и не требует сбора их подписей.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4" w:name="P719"/>
      <w:bookmarkEnd w:id="114"/>
      <w:r w:rsidRPr="00B13CBD">
        <w:rPr>
          <w:rFonts w:ascii="Times New Roman" w:hAnsi="Times New Roman" w:cs="Times New Roman"/>
          <w:sz w:val="24"/>
          <w:szCs w:val="24"/>
        </w:rPr>
        <w:t xml:space="preserve">5. В поддержку выдвижения политической партией кандидата по одномандатному избирательному округу, на которого не распространяется действие </w:t>
      </w:r>
      <w:hyperlink w:anchor="P713" w:history="1">
        <w:r w:rsidRPr="00B13CBD">
          <w:rPr>
            <w:rFonts w:ascii="Times New Roman" w:hAnsi="Times New Roman" w:cs="Times New Roman"/>
            <w:color w:val="0000FF"/>
            <w:sz w:val="24"/>
            <w:szCs w:val="24"/>
          </w:rPr>
          <w:t>частей 2</w:t>
        </w:r>
      </w:hyperlink>
      <w:r w:rsidRPr="00B13CBD">
        <w:rPr>
          <w:rFonts w:ascii="Times New Roman" w:hAnsi="Times New Roman" w:cs="Times New Roman"/>
          <w:sz w:val="24"/>
          <w:szCs w:val="24"/>
        </w:rPr>
        <w:t xml:space="preserve"> и </w:t>
      </w:r>
      <w:hyperlink w:anchor="P718"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самовыдвижения кандидата должны быть собраны подписи избирателей в количестве не менее 3 процентов от указанного в федеральном законе об утверждении схемы одномандатных избирательных округов общего числа избирателей, зарегистрированных на территории соответствующего избирательного округа, а если в избирательном округе менее 100 тысяч избирателей, - не менее 3 тысяч подписей избирателей.</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Центральная избирательная комиссия Российской Федерации не позднее чем через 10 дней со дня официального опубликования (публикации) решения о назначении выборов депутатов Государственной Думы составляет на основании данных, содержащихся в ГАС "Выборы", </w:t>
      </w:r>
      <w:hyperlink r:id="rId178" w:history="1">
        <w:r w:rsidRPr="00B13CBD">
          <w:rPr>
            <w:rFonts w:ascii="Times New Roman" w:hAnsi="Times New Roman" w:cs="Times New Roman"/>
            <w:color w:val="0000FF"/>
            <w:sz w:val="24"/>
            <w:szCs w:val="24"/>
          </w:rPr>
          <w:t>список</w:t>
        </w:r>
      </w:hyperlink>
      <w:r w:rsidRPr="00B13CBD">
        <w:rPr>
          <w:rFonts w:ascii="Times New Roman" w:hAnsi="Times New Roman" w:cs="Times New Roman"/>
          <w:sz w:val="24"/>
          <w:szCs w:val="24"/>
        </w:rPr>
        <w:t xml:space="preserve"> политических партий, на которые распространяется действие </w:t>
      </w:r>
      <w:hyperlink w:anchor="P713"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Указанный список публикуется в общероссийском государственном периодическом печатном издании и размещается на официальном сайте Центральной избирательной комиссии Российской Федерации в сети "Интернет".</w:t>
      </w:r>
    </w:p>
    <w:p w:rsidR="00B13CBD" w:rsidRPr="00B13CBD" w:rsidRDefault="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45. Сбор подписей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Подписи, собираемые в поддержку выдвижения федерального списка кандидатов, выдвижения (самовыдвижения) кандидата, вносятся в подписные листы, которые изготавливаются по форме согласно </w:t>
      </w:r>
      <w:hyperlink w:anchor="P2223" w:history="1">
        <w:r w:rsidRPr="00B13CBD">
          <w:rPr>
            <w:rFonts w:ascii="Times New Roman" w:hAnsi="Times New Roman" w:cs="Times New Roman"/>
            <w:color w:val="0000FF"/>
            <w:sz w:val="24"/>
            <w:szCs w:val="24"/>
          </w:rPr>
          <w:t>приложениям 2</w:t>
        </w:r>
      </w:hyperlink>
      <w:r w:rsidRPr="00B13CBD">
        <w:rPr>
          <w:rFonts w:ascii="Times New Roman" w:hAnsi="Times New Roman" w:cs="Times New Roman"/>
          <w:sz w:val="24"/>
          <w:szCs w:val="24"/>
        </w:rPr>
        <w:t xml:space="preserve">, </w:t>
      </w:r>
      <w:hyperlink w:anchor="P232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2420"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к настоящему Федеральному закону.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5" w:name="P728"/>
      <w:bookmarkEnd w:id="115"/>
      <w:r w:rsidRPr="00B13CBD">
        <w:rPr>
          <w:rFonts w:ascii="Times New Roman" w:hAnsi="Times New Roman" w:cs="Times New Roman"/>
          <w:sz w:val="24"/>
          <w:szCs w:val="24"/>
        </w:rPr>
        <w:t>1.1. На основании форм подписных листов, установленных настоящим Федеральным законом, Центральная избирательная комиссия Российской Федерации утверждает образец заполнения подписного листа в части, касающейся указания наименования субъекта Российской Федерации, наименования и номера одномандатного избирательного округа.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6" w:name="P730"/>
      <w:bookmarkEnd w:id="116"/>
      <w:r w:rsidRPr="00B13CBD">
        <w:rPr>
          <w:rFonts w:ascii="Times New Roman" w:hAnsi="Times New Roman" w:cs="Times New Roman"/>
          <w:sz w:val="24"/>
          <w:szCs w:val="24"/>
        </w:rPr>
        <w:t>2. Оплата изготовления подписных листов осуществляется только из средств соответствующего избирательного фонда. Политическая партия, кандидат вправе начать сбор подписей избирателей со дня оплаты изготовления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17" w:name="P731"/>
      <w:bookmarkEnd w:id="117"/>
      <w:r w:rsidRPr="00B13CBD">
        <w:rPr>
          <w:rFonts w:ascii="Times New Roman" w:hAnsi="Times New Roman" w:cs="Times New Roman"/>
          <w:sz w:val="24"/>
          <w:szCs w:val="24"/>
        </w:rPr>
        <w:t>3. Если кандидат по одномандатному избирательному округу является депутатом и осуществляет свои полномочия на непостоянной основе, в подписном листе дополнительно указываются сведения о том, что кандидат является депутатом на непостоянной основе, и наименование соответствующего представительного органа.</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118" w:name="P733"/>
      <w:bookmarkEnd w:id="118"/>
      <w:r w:rsidRPr="00B13CBD">
        <w:rPr>
          <w:rFonts w:ascii="Times New Roman" w:hAnsi="Times New Roman" w:cs="Times New Roman"/>
          <w:sz w:val="24"/>
          <w:szCs w:val="24"/>
        </w:rPr>
        <w:t>4. В случае, если у кандидата, сведения о котором содержатся в подписном листе, имелась или имеется судимость, в подписном листе дополнительно указываются сведения о судимости кандидата.</w:t>
      </w:r>
    </w:p>
    <w:p w:rsidR="00B13CBD" w:rsidRPr="00B13CBD" w:rsidRDefault="00B13CBD">
      <w:pPr>
        <w:pStyle w:val="ConsPlusNormal"/>
        <w:spacing w:before="280"/>
        <w:ind w:firstLine="540"/>
        <w:jc w:val="both"/>
        <w:rPr>
          <w:rFonts w:ascii="Times New Roman" w:hAnsi="Times New Roman" w:cs="Times New Roman"/>
          <w:sz w:val="24"/>
          <w:szCs w:val="24"/>
        </w:rPr>
      </w:pPr>
      <w:bookmarkStart w:id="119" w:name="P736"/>
      <w:bookmarkEnd w:id="119"/>
      <w:r w:rsidRPr="00B13CBD">
        <w:rPr>
          <w:rFonts w:ascii="Times New Roman" w:hAnsi="Times New Roman" w:cs="Times New Roman"/>
          <w:sz w:val="24"/>
          <w:szCs w:val="24"/>
        </w:rPr>
        <w:t xml:space="preserve">5. Если кандидат, сведения о котором содержатся в подписном листе, в заявлении о согласии баллотироваться указал в соответствии с </w:t>
      </w:r>
      <w:hyperlink w:anchor="P649" w:history="1">
        <w:r w:rsidRPr="00B13CBD">
          <w:rPr>
            <w:rFonts w:ascii="Times New Roman" w:hAnsi="Times New Roman" w:cs="Times New Roman"/>
            <w:color w:val="0000FF"/>
            <w:sz w:val="24"/>
            <w:szCs w:val="24"/>
          </w:rPr>
          <w:t>частью 6 статьи 41</w:t>
        </w:r>
      </w:hyperlink>
      <w:r w:rsidRPr="00B13CBD">
        <w:rPr>
          <w:rFonts w:ascii="Times New Roman" w:hAnsi="Times New Roman" w:cs="Times New Roman"/>
          <w:sz w:val="24"/>
          <w:szCs w:val="24"/>
        </w:rPr>
        <w:t xml:space="preserve">,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 свою принадлежность к политической партии или иному общественному объединению и свой статус в этой политической партии или этом общественном объединении, сведения об этом указываются в подписном листе.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об этом указываются в подписном листе. В случае сбора подписей в поддержку выдвижения федерального списка кандидатов политической партией, которой выдвинут такой кандидат или такие кандидаты (в том числе в составе списка кандидатов), в подписном листе указывается информация о том, что политической партией выдвинут кандидат (кандидаты), выполняющий (выполняющие) функции иностранного агента, и (или) кандидат (кандидаты), </w:t>
      </w:r>
      <w:proofErr w:type="spellStart"/>
      <w:r w:rsidRPr="00B13CBD">
        <w:rPr>
          <w:rFonts w:ascii="Times New Roman" w:hAnsi="Times New Roman" w:cs="Times New Roman"/>
          <w:sz w:val="24"/>
          <w:szCs w:val="24"/>
        </w:rPr>
        <w:t>аффилированный</w:t>
      </w:r>
      <w:proofErr w:type="spellEnd"/>
      <w:r w:rsidRPr="00B13CBD">
        <w:rPr>
          <w:rFonts w:ascii="Times New Roman" w:hAnsi="Times New Roman" w:cs="Times New Roman"/>
          <w:sz w:val="24"/>
          <w:szCs w:val="24"/>
        </w:rPr>
        <w:t xml:space="preserve"> (</w:t>
      </w:r>
      <w:proofErr w:type="spellStart"/>
      <w:r w:rsidRPr="00B13CBD">
        <w:rPr>
          <w:rFonts w:ascii="Times New Roman" w:hAnsi="Times New Roman" w:cs="Times New Roman"/>
          <w:sz w:val="24"/>
          <w:szCs w:val="24"/>
        </w:rPr>
        <w:t>аффилированные</w:t>
      </w:r>
      <w:proofErr w:type="spellEnd"/>
      <w:r w:rsidRPr="00B13CBD">
        <w:rPr>
          <w:rFonts w:ascii="Times New Roman" w:hAnsi="Times New Roman" w:cs="Times New Roman"/>
          <w:sz w:val="24"/>
          <w:szCs w:val="24"/>
        </w:rPr>
        <w:t>) с выполняющим функции иностранного агента лицом.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В поддержку выдвижения (самовыдвижения) кандидата допускается сбор подписей только тех избирателей, место жительства которых расположено на территории того одномандатного избирательного округа, в котором выдвинут кандидат.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Право сбора подписей избирателей принадлежит дееспособному гражданину Российской Федерации, достигшему на момент сбора подписей возраста 18 лет. Политическая партия, кандидат могут заключить с лицом, осуществляющим сбор подписей избирателей, договор о сборе подписей. Оплата этой работы осуществляется только из средств соответствующего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0" w:name="P740"/>
      <w:bookmarkEnd w:id="120"/>
      <w:r w:rsidRPr="00B13CBD">
        <w:rPr>
          <w:rFonts w:ascii="Times New Roman" w:hAnsi="Times New Roman" w:cs="Times New Roman"/>
          <w:sz w:val="24"/>
          <w:szCs w:val="24"/>
        </w:rPr>
        <w:t>8. Политическая партия, кандидат обязаны составить список лиц, осуществлявших сбор подписей избирателей, на бумажном носителе и в машиночитаемом виде по форме, установленной Центральной избирательной комиссией Российской Федерации.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списке, составленном на бумажном носителе, удостоверяются нотариально.</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1" w:name="P741"/>
      <w:bookmarkEnd w:id="121"/>
      <w:r w:rsidRPr="00B13CBD">
        <w:rPr>
          <w:rFonts w:ascii="Times New Roman" w:hAnsi="Times New Roman" w:cs="Times New Roman"/>
          <w:sz w:val="24"/>
          <w:szCs w:val="24"/>
        </w:rPr>
        <w:t>9. Сбор подписей избирателей осуществляется по месту жительства и в других местах, где проведение предвыборной агитации и сбор подписей не запрещены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2" w:name="P742"/>
      <w:bookmarkEnd w:id="122"/>
      <w:r w:rsidRPr="00B13CBD">
        <w:rPr>
          <w:rFonts w:ascii="Times New Roman" w:hAnsi="Times New Roman" w:cs="Times New Roman"/>
          <w:sz w:val="24"/>
          <w:szCs w:val="24"/>
        </w:rPr>
        <w:t>10.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не допускается. Запрещается в процессе сбора подписей избирателей принуждать избирателей ставить свои подписи и вознаграждать их за это в любой форме, а также осуществлять сбор подписей избирателей на рабочих местах, в процессе и местах выдачи заработной платы, пенсий, пособий, стипендий, иных социальных выплат и при оказании благотворительной помощи. Подписи, собранные с нарушением положений настоящей части, являются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Избиратель ставит в подписном листе свою подпись и дату ее внесения, а также указывает свои фамилию, имя и отчество, год рождения (в возрасте 18 лет на день голосования - дополнительно число и месяц рождения), адрес места жительства, серию и номер паспорта или документа, заменяющего паспорт гражданина. Данные об избирателе, ставящем в подписном листе свои фамилию, имя, отчество, подпись и дату ее внесения, могут вноситься в подписной лист по просьбе избирателя лицом, осуществляющим сбор подписей избирателей. Указанные данные вносятся только рукописным способом, при этом использование карандашей не допускается. Фамилию, имя, отчество, подпись и дату ее внесения избиратель ставит собственноручно. Избиратель вправе ставить подпись в поддержку выдвижения разных федеральных списков кандидатов, выдвижения (самовыдвижения) разных кандидатов, но только один раз в поддержку выдвижения одного и того же федерального списка кандидатов, выдвижения (самовыдвижения) одного и того же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Каждый подписной лист с подписями избирателей, собранными в поддержку выдвижения федерального списка кандидатов, выдвижения (самовыдвижения) кандидата, должен быть заверен подписью лица, осуществлявшего сбор подписей избирателей. При заверении подписного листа лицо, осуществлявшее сбор подписей избирателей,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Каждый подписной лист с подписями избирателей в поддержку выдвижения федерального списка кандидатов должен быть заверен уполномоченным представителем политической партии. Каждый подписной лист с подписями избирателей в поддержку выдвижения (самовыдвижения) кандидата должен быть заверен кандидатом. При заверении подписного листа уполномоченный представитель политической партии, кандидат напротив своих фамилии, имени и отчества собственноручно ставит свою подпись и дату ее внесения.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3" w:name="P748"/>
      <w:bookmarkEnd w:id="123"/>
      <w:r w:rsidRPr="00B13CBD">
        <w:rPr>
          <w:rFonts w:ascii="Times New Roman" w:hAnsi="Times New Roman" w:cs="Times New Roman"/>
          <w:sz w:val="24"/>
          <w:szCs w:val="24"/>
        </w:rPr>
        <w:t xml:space="preserve">15. После окончания сбора подписей избирателей в поддержку выдвижения федерального списка кандидатов уполномоченные представители политической партии подсчитывают количество собранных подписей по каждому субъекту Российской Федерации, а также общее количество подписей избирателей и составляют протокол об итогах сбора подписей избирателей на бумажном носителе и в машиночитаемом виде по </w:t>
      </w:r>
      <w:hyperlink r:id="rId179"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xml:space="preserve">, установленной Центральной избирательной комиссией Российской Федерации. После окончания сбора подписей избирателей в поддержку выдвижения (самовыдвижения) кандидата кандидат подсчитывает количество собранных подписей, составляет протокол об итогах сбора подписей избирателей на бумажном носителе и в машиночитаемом виде по </w:t>
      </w:r>
      <w:hyperlink r:id="rId180" w:history="1">
        <w:r w:rsidRPr="00B13CBD">
          <w:rPr>
            <w:rFonts w:ascii="Times New Roman" w:hAnsi="Times New Roman" w:cs="Times New Roman"/>
            <w:color w:val="0000FF"/>
            <w:sz w:val="24"/>
            <w:szCs w:val="24"/>
          </w:rPr>
          <w:t>форме</w:t>
        </w:r>
      </w:hyperlink>
      <w:r w:rsidRPr="00B13CBD">
        <w:rPr>
          <w:rFonts w:ascii="Times New Roman" w:hAnsi="Times New Roman" w:cs="Times New Roman"/>
          <w:sz w:val="24"/>
          <w:szCs w:val="24"/>
        </w:rPr>
        <w:t>,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Подписные листы с подписями избирателей, собранными в поддержку выдвижения федерального списка кандидатов, представляются в Центральную избирательную комиссию Российской Федерации, а в поддержку выдвижения (самовыдвижения) кандидата - в окружную избирательную комиссию. Подписные листы представляются в пронумерованном и сброшюрованном (не более 100 листов в одной папке) виде.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124" w:name="P752"/>
      <w:bookmarkEnd w:id="124"/>
      <w:r w:rsidRPr="00B13CBD">
        <w:rPr>
          <w:rFonts w:ascii="Times New Roman" w:hAnsi="Times New Roman" w:cs="Times New Roman"/>
          <w:sz w:val="24"/>
          <w:szCs w:val="24"/>
        </w:rPr>
        <w:t>Статья 46. Представление избирательных документов в Центральную избирательную комиссию Российской Федерации для регистрации федерального списка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125" w:name="P754"/>
      <w:bookmarkEnd w:id="125"/>
      <w:r w:rsidRPr="00B13CBD">
        <w:rPr>
          <w:rFonts w:ascii="Times New Roman" w:hAnsi="Times New Roman" w:cs="Times New Roman"/>
          <w:sz w:val="24"/>
          <w:szCs w:val="24"/>
        </w:rPr>
        <w:t>1. Для регистрации федерального списка кандидатов уполномоченный представитель политической партии представляет в Центральную избирательную комиссию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документ, подтверждающий открытие специального избирательного счета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сведения об изменениях в федеральном списке кандидатов, произошедших после его заверения, и об изменениях в сведениях о каждом кандидате из федерального списка кандидатов, ранее представленных в соответствии с </w:t>
      </w:r>
      <w:hyperlink w:anchor="P660"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 </w:t>
      </w:r>
      <w:hyperlink w:anchor="P6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72" w:history="1">
        <w:r w:rsidRPr="00B13CBD">
          <w:rPr>
            <w:rFonts w:ascii="Times New Roman" w:hAnsi="Times New Roman" w:cs="Times New Roman"/>
            <w:color w:val="0000FF"/>
            <w:sz w:val="24"/>
            <w:szCs w:val="24"/>
          </w:rPr>
          <w:t>5 статьи 42</w:t>
        </w:r>
      </w:hyperlink>
      <w:r w:rsidRPr="00B13CBD">
        <w:rPr>
          <w:rFonts w:ascii="Times New Roman" w:hAnsi="Times New Roman" w:cs="Times New Roman"/>
          <w:sz w:val="24"/>
          <w:szCs w:val="24"/>
        </w:rPr>
        <w:t xml:space="preserve"> настоящего Федерального закона (если такие изменения имеются);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отношении каждого кандидата, включенного в федеральный список кандидатов, -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6" w:name="P758"/>
      <w:bookmarkEnd w:id="126"/>
      <w:r w:rsidRPr="00B13CBD">
        <w:rPr>
          <w:rFonts w:ascii="Times New Roman" w:hAnsi="Times New Roman" w:cs="Times New Roman"/>
          <w:sz w:val="24"/>
          <w:szCs w:val="24"/>
        </w:rPr>
        <w:t xml:space="preserve">2. Уполномоченный представитель политической партии,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вместе с документами, указанными в </w:t>
      </w:r>
      <w:hyperlink w:anchor="P754"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также представляет: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подписные листы с подписями избирателей, пронумерованные и сброшюрованные в виде папок по субъектам Российской Федерации, на территориях которых осуществлялся сбор подписей избирателей. Количество представляемых подписей избирателей может превышать необходимое для поддержки выдвижения федерального списка кандидатов количество подписей, установленное </w:t>
      </w:r>
      <w:hyperlink w:anchor="P717" w:history="1">
        <w:r w:rsidRPr="00B13CBD">
          <w:rPr>
            <w:rFonts w:ascii="Times New Roman" w:hAnsi="Times New Roman" w:cs="Times New Roman"/>
            <w:color w:val="0000FF"/>
            <w:sz w:val="24"/>
            <w:szCs w:val="24"/>
          </w:rPr>
          <w:t>частью 3 статьи 44</w:t>
        </w:r>
      </w:hyperlink>
      <w:r w:rsidRPr="00B13CBD">
        <w:rPr>
          <w:rFonts w:ascii="Times New Roman" w:hAnsi="Times New Roman" w:cs="Times New Roman"/>
          <w:sz w:val="24"/>
          <w:szCs w:val="24"/>
        </w:rPr>
        <w:t xml:space="preserve"> настоящего Федерального закона, но не более чем на 5 процентов;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7" w:name="P760"/>
      <w:bookmarkEnd w:id="127"/>
      <w:r w:rsidRPr="00B13CBD">
        <w:rPr>
          <w:rFonts w:ascii="Times New Roman" w:hAnsi="Times New Roman" w:cs="Times New Roman"/>
          <w:sz w:val="24"/>
          <w:szCs w:val="24"/>
        </w:rPr>
        <w:t xml:space="preserve">2) протокол об итогах сбора подписей избирателей на бумажном носителе и в машиночитаемом виде, составленный в соответствии с требованиями, предусмотренными </w:t>
      </w:r>
      <w:hyperlink w:anchor="P748" w:history="1">
        <w:r w:rsidRPr="00B13CBD">
          <w:rPr>
            <w:rFonts w:ascii="Times New Roman" w:hAnsi="Times New Roman" w:cs="Times New Roman"/>
            <w:color w:val="0000FF"/>
            <w:sz w:val="24"/>
            <w:szCs w:val="24"/>
          </w:rPr>
          <w:t>частью 15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w:t>
      </w:r>
      <w:hyperlink w:anchor="P740" w:history="1">
        <w:r w:rsidRPr="00B13CBD">
          <w:rPr>
            <w:rFonts w:ascii="Times New Roman" w:hAnsi="Times New Roman" w:cs="Times New Roman"/>
            <w:color w:val="0000FF"/>
            <w:sz w:val="24"/>
            <w:szCs w:val="24"/>
          </w:rPr>
          <w:t>частью 8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8" w:name="P762"/>
      <w:bookmarkEnd w:id="128"/>
      <w:r w:rsidRPr="00B13CBD">
        <w:rPr>
          <w:rFonts w:ascii="Times New Roman" w:hAnsi="Times New Roman" w:cs="Times New Roman"/>
          <w:sz w:val="24"/>
          <w:szCs w:val="24"/>
        </w:rPr>
        <w:t>4) копию документа, подтверждающего оплату изготовления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29" w:name="P763"/>
      <w:bookmarkEnd w:id="129"/>
      <w:r w:rsidRPr="00B13CBD">
        <w:rPr>
          <w:rFonts w:ascii="Times New Roman" w:hAnsi="Times New Roman" w:cs="Times New Roman"/>
          <w:sz w:val="24"/>
          <w:szCs w:val="24"/>
        </w:rPr>
        <w:t>3. Все документы для регистрации федерального списка кандидатов представляются в Центральную избирательную комиссию Российской Федерации одновременно не ранее чем за 75 дней и не позднее чем за 45 дней до дня голосования до 18 часов по московскому времени.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При приеме документов для регистрации федерального списка кандидатов Центральная избирательная комиссия Российской Федерации выдает уполномоченному представителю политической партии документ, подтверждающий их прием, с указанием даты и времени начала и окончания приема. В случае представления подписных листов Центральная избирательная комиссия Российской Федерации заверяет каждую папку с подписными листами печатью (специальным штампом),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уполномоченному представителю политической партии документ, подтверждающий прием представленных документов и подписных листов, с указанием даты и времени приема, количества принятых подписных листов и заявленного количества подписей избирателей. Центральная избирательная комиссия Российской Федерации не вправе ограничивать доступ уполномоченного представителя политической партии в занимаемое ею помещение или отказывать ему в приеме представляемых для регистрации федерального списка кандидатов документов в случае, если эти документы доставлены до истечения времени, указанного в </w:t>
      </w:r>
      <w:hyperlink w:anchor="P763"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130" w:name="P766"/>
      <w:bookmarkEnd w:id="130"/>
      <w:r w:rsidRPr="00B13CBD">
        <w:rPr>
          <w:rFonts w:ascii="Times New Roman" w:hAnsi="Times New Roman" w:cs="Times New Roman"/>
          <w:sz w:val="24"/>
          <w:szCs w:val="24"/>
        </w:rPr>
        <w:t>Статья 47. Представление избирательных документов в окружную избирательную комиссию для регистрации кандидата, выдвинутого по одномандатному избирательному округу</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131" w:name="P768"/>
      <w:bookmarkEnd w:id="131"/>
      <w:r w:rsidRPr="00B13CBD">
        <w:rPr>
          <w:rFonts w:ascii="Times New Roman" w:hAnsi="Times New Roman" w:cs="Times New Roman"/>
          <w:sz w:val="24"/>
          <w:szCs w:val="24"/>
        </w:rPr>
        <w:t>1. Для регистрации кандидата, выдвинутого политической партией по одномандатному избирательному округу или в порядке самовыдвижения, кандидат либо уполномоченный представитель этой политической партии представляет в соответствующую окружную избирательную комиссию следующие избирательные документы: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документ, подтверждающий открытие специального избирательного счета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сведения об изменениях в данных о кандидате, ранее представленных в соответствии с </w:t>
      </w:r>
      <w:hyperlink w:anchor="P644" w:history="1">
        <w:r w:rsidRPr="00B13CBD">
          <w:rPr>
            <w:rFonts w:ascii="Times New Roman" w:hAnsi="Times New Roman" w:cs="Times New Roman"/>
            <w:color w:val="0000FF"/>
            <w:sz w:val="24"/>
            <w:szCs w:val="24"/>
          </w:rPr>
          <w:t>пунктом 1 части 5</w:t>
        </w:r>
      </w:hyperlink>
      <w:r w:rsidRPr="00B13CBD">
        <w:rPr>
          <w:rFonts w:ascii="Times New Roman" w:hAnsi="Times New Roman" w:cs="Times New Roman"/>
          <w:sz w:val="24"/>
          <w:szCs w:val="24"/>
        </w:rPr>
        <w:t xml:space="preserve"> и </w:t>
      </w:r>
      <w:hyperlink w:anchor="P649" w:history="1">
        <w:r w:rsidRPr="00B13CBD">
          <w:rPr>
            <w:rFonts w:ascii="Times New Roman" w:hAnsi="Times New Roman" w:cs="Times New Roman"/>
            <w:color w:val="0000FF"/>
            <w:sz w:val="24"/>
            <w:szCs w:val="24"/>
          </w:rPr>
          <w:t>частью 6 статьи 41</w:t>
        </w:r>
      </w:hyperlink>
      <w:r w:rsidRPr="00B13CBD">
        <w:rPr>
          <w:rFonts w:ascii="Times New Roman" w:hAnsi="Times New Roman" w:cs="Times New Roman"/>
          <w:sz w:val="24"/>
          <w:szCs w:val="24"/>
        </w:rPr>
        <w:t xml:space="preserve"> или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 (если такие изменения имеются);</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181"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09.03.2016 N 66-ФЗ)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2" w:name="P773"/>
      <w:bookmarkEnd w:id="132"/>
      <w:r w:rsidRPr="00B13CBD">
        <w:rPr>
          <w:rFonts w:ascii="Times New Roman" w:hAnsi="Times New Roman" w:cs="Times New Roman"/>
          <w:sz w:val="24"/>
          <w:szCs w:val="24"/>
        </w:rPr>
        <w:t xml:space="preserve">2. Кандидат, выдвинутый по одномандатному избирательному округу политической партией,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или в порядке самовыдвижения, либо уполномоченный представитель этой политической партии вместе с документами, указанными в </w:t>
      </w:r>
      <w:hyperlink w:anchor="P768"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также представляет: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подписные листы с подписями избирателей, собранными в поддержку выдвижения (самовыдвижения) кандидата, пронумерованные и сброшюрованные в виде папок. Количество представляемых подписей избирателей может превышать необходимое для поддержки выдвижения (самовыдвижения) кандидата количество подписей, установленное </w:t>
      </w:r>
      <w:hyperlink w:anchor="P719" w:history="1">
        <w:r w:rsidRPr="00B13CBD">
          <w:rPr>
            <w:rFonts w:ascii="Times New Roman" w:hAnsi="Times New Roman" w:cs="Times New Roman"/>
            <w:color w:val="0000FF"/>
            <w:sz w:val="24"/>
            <w:szCs w:val="24"/>
          </w:rPr>
          <w:t>частью 5 статьи 44</w:t>
        </w:r>
      </w:hyperlink>
      <w:r w:rsidRPr="00B13CBD">
        <w:rPr>
          <w:rFonts w:ascii="Times New Roman" w:hAnsi="Times New Roman" w:cs="Times New Roman"/>
          <w:sz w:val="24"/>
          <w:szCs w:val="24"/>
        </w:rPr>
        <w:t xml:space="preserve"> настоящего Федерального закона, но не более чем на 5 процентов;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3" w:name="P775"/>
      <w:bookmarkEnd w:id="133"/>
      <w:r w:rsidRPr="00B13CBD">
        <w:rPr>
          <w:rFonts w:ascii="Times New Roman" w:hAnsi="Times New Roman" w:cs="Times New Roman"/>
          <w:sz w:val="24"/>
          <w:szCs w:val="24"/>
        </w:rPr>
        <w:t xml:space="preserve">2) протокол об итогах сбора подписей избирателей на бумажном носителе и в машиночитаемом виде, составленный в соответствии с требованиями, предусмотренными </w:t>
      </w:r>
      <w:hyperlink w:anchor="P748" w:history="1">
        <w:r w:rsidRPr="00B13CBD">
          <w:rPr>
            <w:rFonts w:ascii="Times New Roman" w:hAnsi="Times New Roman" w:cs="Times New Roman"/>
            <w:color w:val="0000FF"/>
            <w:sz w:val="24"/>
            <w:szCs w:val="24"/>
          </w:rPr>
          <w:t>частью 15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w:t>
      </w:r>
      <w:hyperlink w:anchor="P740" w:history="1">
        <w:r w:rsidRPr="00B13CBD">
          <w:rPr>
            <w:rFonts w:ascii="Times New Roman" w:hAnsi="Times New Roman" w:cs="Times New Roman"/>
            <w:color w:val="0000FF"/>
            <w:sz w:val="24"/>
            <w:szCs w:val="24"/>
          </w:rPr>
          <w:t>частью 8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4" w:name="P777"/>
      <w:bookmarkEnd w:id="134"/>
      <w:r w:rsidRPr="00B13CBD">
        <w:rPr>
          <w:rFonts w:ascii="Times New Roman" w:hAnsi="Times New Roman" w:cs="Times New Roman"/>
          <w:sz w:val="24"/>
          <w:szCs w:val="24"/>
        </w:rPr>
        <w:t>4) копию документа, подтверждающего оплату изготовления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Если на момент представления в окружную избирательную комиссию документов, необходимых для регистрации кандидата, выдвинутого по одномандатному избирательному округу политической партией,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федеральный список кандидатов, выдвинутый этой политической партией, зарегистрирован на основании подписей избирателей, представление подписных листов с подписями избирателей, собранными в поддержку выдвижения такого кандидата, не требуется.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Все документы для регистрации кандидата, выдвинутого политической партией по одномандатному избирательному округу или в порядке самовыдвижения, представляются в окружную избирательную комиссию одновременно не ранее чем за 75 дней и не позднее чем за 45 дней до дня голосования до 18 часов по местному времени.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При приеме документов для регистрации кандидата окружная избирательная комиссия выдает кандидату или уполномоченному представителю политической партии документ, подтверждающий их прием, с указанием даты и времени начала и окончания приема. В случае представления подписных листов окружная избирательная комиссия заверяет каждую папку с подписными листами печатью окружной избирательной комиссии,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кандидату или уполномоченному представителю политической партии документ, подтверждающий прием представленных документов и подписных листов, с указанием даты и времени приема, количества принятых подписных листов и заявленного количества подписей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48. Проверка Центральной избирательной комиссией Российской Федерации соблюдения требований настоящего Федерального закона при выдвижении политическими партиями федеральных списков кандидатов, кандидатов по одномандатным избирательным округам. Проверка достоверности сведений о кандидатах, порядка сбора подписей избирателей и подписных листов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Центральная избирательная комиссия Российской Федерации проверяет соблюдение требований настоящего Федерального закона при выдвижении политическими партиями федеральных списков кандидатов, кандидатов по одномандатным избирательным округам. В случае представления подписных листов с подписями избирателей Центральная избирательная комиссия Российской Федерации проверяет соблюдение требований настоящего Федерального закона к сбору подписей избирателей и оформлению подписных листов, достоверность сведений об избирателях и подписей избирателей, содержащихся в подписных листах.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5" w:name="P785"/>
      <w:bookmarkEnd w:id="135"/>
      <w:r w:rsidRPr="00B13CBD">
        <w:rPr>
          <w:rFonts w:ascii="Times New Roman" w:hAnsi="Times New Roman" w:cs="Times New Roman"/>
          <w:sz w:val="24"/>
          <w:szCs w:val="24"/>
        </w:rPr>
        <w:t xml:space="preserve">2. Для проверки соблюдения порядка выдвижения политическими партиями федеральных списков кандидатов, кандидатов по одномандатным избирательным округам, порядка сбора подписей избирателей и оформления подписных листов, достоверности содержащихся в подписных листах сведений об избирателях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w:t>
      </w:r>
      <w:hyperlink r:id="rId182" w:history="1">
        <w:r w:rsidRPr="00B13CBD">
          <w:rPr>
            <w:rFonts w:ascii="Times New Roman" w:hAnsi="Times New Roman" w:cs="Times New Roman"/>
            <w:color w:val="0000FF"/>
            <w:sz w:val="24"/>
            <w:szCs w:val="24"/>
          </w:rPr>
          <w:t>пунктом 19 статьи 28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Заключения экспертов могут служить основанием для признания недостоверными и (или) недействительными подписей избирателей, содержащихся в подписных листах.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Центральная избирательная комиссия Российской Федерации проверяет достоверность сведений о кандидатах, включенных в федеральные списки кандидатов, и иных сведений, представленных политическими партиями в соответствии с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6" w:name="P787"/>
      <w:bookmarkEnd w:id="136"/>
      <w:r w:rsidRPr="00B13CBD">
        <w:rPr>
          <w:rFonts w:ascii="Times New Roman" w:hAnsi="Times New Roman" w:cs="Times New Roman"/>
          <w:sz w:val="24"/>
          <w:szCs w:val="24"/>
        </w:rPr>
        <w:t xml:space="preserve">4. Центральная избирательная комиссия Российской Федерации обращается в соответствующие органы с представлениями о проверке достоверности представленных в соответствии со </w:t>
      </w:r>
      <w:hyperlink w:anchor="P658" w:history="1">
        <w:r w:rsidRPr="00B13CBD">
          <w:rPr>
            <w:rFonts w:ascii="Times New Roman" w:hAnsi="Times New Roman" w:cs="Times New Roman"/>
            <w:color w:val="0000FF"/>
            <w:sz w:val="24"/>
            <w:szCs w:val="24"/>
          </w:rPr>
          <w:t>статьей 42</w:t>
        </w:r>
      </w:hyperlink>
      <w:r w:rsidRPr="00B13CBD">
        <w:rPr>
          <w:rFonts w:ascii="Times New Roman" w:hAnsi="Times New Roman" w:cs="Times New Roman"/>
          <w:sz w:val="24"/>
          <w:szCs w:val="24"/>
        </w:rPr>
        <w:t xml:space="preserve"> настоящего Федерального закона сведений о кандидатах, включенных в федеральные списки кандидатов, выполнения этими кандидатами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а также о проверке достоверности представленных в соответствии с </w:t>
      </w:r>
      <w:hyperlink w:anchor="P663" w:history="1">
        <w:r w:rsidRPr="00B13CBD">
          <w:rPr>
            <w:rFonts w:ascii="Times New Roman" w:hAnsi="Times New Roman" w:cs="Times New Roman"/>
            <w:color w:val="0000FF"/>
            <w:sz w:val="24"/>
            <w:szCs w:val="24"/>
          </w:rPr>
          <w:t>частью 2 статьи 42</w:t>
        </w:r>
      </w:hyperlink>
      <w:r w:rsidRPr="00B13CBD">
        <w:rPr>
          <w:rFonts w:ascii="Times New Roman" w:hAnsi="Times New Roman" w:cs="Times New Roman"/>
          <w:sz w:val="24"/>
          <w:szCs w:val="24"/>
        </w:rPr>
        <w:t xml:space="preserve"> настоящего Федерального закона сведений о судимости кандидатов, включенных в списки кандидатов по одномандатным избирательным округам. Соответствующие органы обязаны в течение 10 дней, а в отношении сведений, представленных в соответствии с </w:t>
      </w:r>
      <w:hyperlink w:anchor="P675" w:history="1">
        <w:r w:rsidRPr="00B13CBD">
          <w:rPr>
            <w:rFonts w:ascii="Times New Roman" w:hAnsi="Times New Roman" w:cs="Times New Roman"/>
            <w:color w:val="0000FF"/>
            <w:sz w:val="24"/>
            <w:szCs w:val="24"/>
          </w:rPr>
          <w:t>пунктом 2 части 5 статьи 42</w:t>
        </w:r>
      </w:hyperlink>
      <w:r w:rsidRPr="00B13CBD">
        <w:rPr>
          <w:rFonts w:ascii="Times New Roman" w:hAnsi="Times New Roman" w:cs="Times New Roman"/>
          <w:sz w:val="24"/>
          <w:szCs w:val="24"/>
        </w:rPr>
        <w:t xml:space="preserve"> настоящего Федерального закона, выполнения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 в течение 20 дней сообщить о результатах проверки.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Российской Федерации. Проверка выполнения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осуществляется по основаниям, установленным Федеральным </w:t>
      </w:r>
      <w:hyperlink r:id="rId183"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184"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проверки сведений, указанных в </w:t>
      </w:r>
      <w:hyperlink w:anchor="P676" w:history="1">
        <w:r w:rsidRPr="00B13CBD">
          <w:rPr>
            <w:rFonts w:ascii="Times New Roman" w:hAnsi="Times New Roman" w:cs="Times New Roman"/>
            <w:color w:val="0000FF"/>
            <w:sz w:val="24"/>
            <w:szCs w:val="24"/>
          </w:rPr>
          <w:t>пунктах 3</w:t>
        </w:r>
      </w:hyperlink>
      <w:r w:rsidRPr="00B13CBD">
        <w:rPr>
          <w:rFonts w:ascii="Times New Roman" w:hAnsi="Times New Roman" w:cs="Times New Roman"/>
          <w:sz w:val="24"/>
          <w:szCs w:val="24"/>
        </w:rPr>
        <w:t xml:space="preserve"> и </w:t>
      </w:r>
      <w:hyperlink w:anchor="P677" w:history="1">
        <w:r w:rsidRPr="00B13CBD">
          <w:rPr>
            <w:rFonts w:ascii="Times New Roman" w:hAnsi="Times New Roman" w:cs="Times New Roman"/>
            <w:color w:val="0000FF"/>
            <w:sz w:val="24"/>
            <w:szCs w:val="24"/>
          </w:rPr>
          <w:t>4 части 5 статьи 42</w:t>
        </w:r>
      </w:hyperlink>
      <w:r w:rsidRPr="00B13CBD">
        <w:rPr>
          <w:rFonts w:ascii="Times New Roman" w:hAnsi="Times New Roman" w:cs="Times New Roman"/>
          <w:sz w:val="24"/>
          <w:szCs w:val="24"/>
        </w:rPr>
        <w:t xml:space="preserve"> настоящего Федерального закона, устанавливается указом Президента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Сведения о выявленных фактах недостоверности сведений, представленных о себе кандидатами, Центральная избирательная комиссия Российской Федерации направляет: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средства массовой информации - в отношении кандидатов, включенных в федеральные списки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окружные избирательные комиссии - в отношении кандидатов, включенных в списки кандидатов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Для установления достоверности содержащихся в подписных листах сведений Центральная избирательная комиссия Российской Федерации использует ГАС "Выборы", включая регистр избирателей, участников референдума. Сведения о результатах проверки, подписанные должностным лицом избирательной комиссии субъекта Российской Федерации, в том числе полученные по каналам связи ГАС "Выборы" и подписанные электронной подписью, могут являться основанием для признания подписей избирателей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При выявлении неполноты сведений о кандидатах, включенных в федеральный список кандидатов, список кандидатов по одномандатным избирательным округам, отсутствия каких-либо документов, указанных в </w:t>
      </w:r>
      <w:hyperlink w:anchor="P660"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w:t>
      </w:r>
      <w:hyperlink w:anchor="P667"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w:t>
      </w:r>
      <w:hyperlink w:anchor="P754"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и </w:t>
      </w:r>
      <w:hyperlink w:anchor="P760" w:history="1">
        <w:r w:rsidRPr="00B13CBD">
          <w:rPr>
            <w:rFonts w:ascii="Times New Roman" w:hAnsi="Times New Roman" w:cs="Times New Roman"/>
            <w:color w:val="0000FF"/>
            <w:sz w:val="24"/>
            <w:szCs w:val="24"/>
          </w:rPr>
          <w:t>пунктах 2</w:t>
        </w:r>
      </w:hyperlink>
      <w:r w:rsidRPr="00B13CBD">
        <w:rPr>
          <w:rFonts w:ascii="Times New Roman" w:hAnsi="Times New Roman" w:cs="Times New Roman"/>
          <w:sz w:val="24"/>
          <w:szCs w:val="24"/>
        </w:rPr>
        <w:t xml:space="preserve"> и </w:t>
      </w:r>
      <w:hyperlink w:anchor="P762" w:history="1">
        <w:r w:rsidRPr="00B13CBD">
          <w:rPr>
            <w:rFonts w:ascii="Times New Roman" w:hAnsi="Times New Roman" w:cs="Times New Roman"/>
            <w:color w:val="0000FF"/>
            <w:sz w:val="24"/>
            <w:szCs w:val="24"/>
          </w:rPr>
          <w:t>4 части 2 статьи 46</w:t>
        </w:r>
      </w:hyperlink>
      <w:r w:rsidRPr="00B13CBD">
        <w:rPr>
          <w:rFonts w:ascii="Times New Roman" w:hAnsi="Times New Roman" w:cs="Times New Roman"/>
          <w:sz w:val="24"/>
          <w:szCs w:val="24"/>
        </w:rPr>
        <w:t xml:space="preserve"> настоящего Федерального закона,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 </w:t>
      </w:r>
      <w:hyperlink w:anchor="P660"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w:t>
      </w:r>
      <w:hyperlink w:anchor="P667"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w:t>
      </w:r>
      <w:hyperlink w:anchor="P754"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и </w:t>
      </w:r>
      <w:hyperlink w:anchor="P760"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762" w:history="1">
        <w:r w:rsidRPr="00B13CBD">
          <w:rPr>
            <w:rFonts w:ascii="Times New Roman" w:hAnsi="Times New Roman" w:cs="Times New Roman"/>
            <w:color w:val="0000FF"/>
            <w:sz w:val="24"/>
            <w:szCs w:val="24"/>
          </w:rPr>
          <w:t>4 части 2 статьи 46</w:t>
        </w:r>
      </w:hyperlink>
      <w:r w:rsidRPr="00B13CBD">
        <w:rPr>
          <w:rFonts w:ascii="Times New Roman" w:hAnsi="Times New Roman" w:cs="Times New Roman"/>
          <w:sz w:val="24"/>
          <w:szCs w:val="24"/>
        </w:rPr>
        <w:t xml:space="preserve"> настоящего Федерального закона, Центральная избирательная комиссия Российской Федерации не позднее чем за три дня до дня заседания, на котором должен рассматриваться вопрос о заверении соответственно федерального списка кандидатов, списка кандидатов по одномандатным избирательным округам или о регистрации федерального списка кандидатов, извещает об этом политическую партию, выдвинувшую федеральный список кандидатов, кандидатов по одномандатным избирательным округам. Не позднее чем за один день до дня указанного заседания политическая партия вправе вносить уточнения и дополнения в документы, содержащие сведения о кандидатах, а также в иные документы, представленные в Центральную избирательную комиссию Российской Федерации в соответствии с </w:t>
      </w:r>
      <w:hyperlink w:anchor="P660"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w:t>
      </w:r>
      <w:hyperlink w:anchor="P667"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w:t>
      </w:r>
      <w:hyperlink w:anchor="P754"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и </w:t>
      </w:r>
      <w:hyperlink w:anchor="P760"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762" w:history="1">
        <w:r w:rsidRPr="00B13CBD">
          <w:rPr>
            <w:rFonts w:ascii="Times New Roman" w:hAnsi="Times New Roman" w:cs="Times New Roman"/>
            <w:color w:val="0000FF"/>
            <w:sz w:val="24"/>
            <w:szCs w:val="24"/>
          </w:rPr>
          <w:t>4 части 2 статьи 46</w:t>
        </w:r>
      </w:hyperlink>
      <w:r w:rsidRPr="00B13CBD">
        <w:rPr>
          <w:rFonts w:ascii="Times New Roman" w:hAnsi="Times New Roman" w:cs="Times New Roman"/>
          <w:sz w:val="24"/>
          <w:szCs w:val="24"/>
        </w:rPr>
        <w:t xml:space="preserve">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Политическая партия вправе заменить представленный документ только в случае, если он оформлен с нарушением требований настоящего Федерального закона. В случае, если в результате проверки, проведенной Центральной избирательной комиссией Российской Федерации, выявлено отсутствие заверенной копии какого-либо документа, предусмотренного </w:t>
      </w:r>
      <w:hyperlink w:anchor="P680" w:history="1">
        <w:r w:rsidRPr="00B13CBD">
          <w:rPr>
            <w:rFonts w:ascii="Times New Roman" w:hAnsi="Times New Roman" w:cs="Times New Roman"/>
            <w:color w:val="0000FF"/>
            <w:sz w:val="24"/>
            <w:szCs w:val="24"/>
          </w:rPr>
          <w:t>частью 8 статьи 42</w:t>
        </w:r>
      </w:hyperlink>
      <w:r w:rsidRPr="00B13CBD">
        <w:rPr>
          <w:rFonts w:ascii="Times New Roman" w:hAnsi="Times New Roman" w:cs="Times New Roman"/>
          <w:sz w:val="24"/>
          <w:szCs w:val="24"/>
        </w:rPr>
        <w:t xml:space="preserve"> настоящего Федерального закона, политическая партия вправе представить ее не позднее чем за один день до дня заседания, на котором будет рассматриваться вопрос о регистрации соответствующего федерального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Центральная избирательная комиссия Российской Федерации доводит до избирателей сведения о кандидатах, представленные при выдвижении политическими партиями федеральных списков кандидатов, кандидатов по одномандатным избирательным округам, в установленном ею объеме.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7" w:name="P794"/>
      <w:bookmarkEnd w:id="137"/>
      <w:r w:rsidRPr="00B13CBD">
        <w:rPr>
          <w:rFonts w:ascii="Times New Roman" w:hAnsi="Times New Roman" w:cs="Times New Roman"/>
          <w:sz w:val="24"/>
          <w:szCs w:val="24"/>
        </w:rPr>
        <w:t>9. При проведении проверки подписей избирателей проверке подлежит не менее 20 процентов от необходимого для регистрации федерального списка кандидатов количества подписей избирателей и соответствующих им сведений об избирателях, поставивших свои подписи в подписных листах. Для первоначальной проверки отбирается одинаковое количество подписей избирателей, собранных в поддержку выдвижения каждого федерального списка кандидатов. Количество отбираемых для первоначальной проверки подписей в поддержку выдвижения федерального списка кандидатов устанавливается решением Центральной избирательной комиссии Российской Федерации. Подписные листы для выборочной проверки отбираются посредством случайной выборки (жребия). Выборка проводится в Центральной избирательной комиссии Российской Федерации непосредственно после выдачи уполномоченному представителю политической партии документа, подтверждающего прием подписных листов. Процедура проведения выборки определяется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При проведении выборки и при проверке подписных листов вправе присутствовать уполномоченные представители или доверенные лица политических партий, представивших для регистрации выдвинутых ими федеральных списков кандидатов необходимое количество подписей избирателей, а также иные лица, направленные такими политическими партиями. О проверке подписных листов должны извещаться указанные политические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Проверке подлежат все подписи избирателей и соответствующие им сведения об избирателях, содержащиеся в подписных листах, отобранных для проверки. Если в этих подписных листах содержится большее количество подписей избирателей, чем установленное для проверки, в последнем отобранном для проверки подписном листе проверяются подписи, начиная с первой, до достижения установленного количества подлежащих проверке подписей.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По результатам проверки подпись избирателя может быть признана достоверной либо недостоверной и (или) недействительной.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Не могут служить основанием для признания подписи избирателя недействительной сокращения слов и дат, имеющиеся в сведениях об избирателях, содержащихся в подписных листах, если такие сокращения не препятствуют однозначному восприятию этих сведений.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Если при проверке подписей избирателей обнаруживается несколько подписей одного и того же избирателя в поддержку выдвижения одного и того же федерального списка кандидатов, достоверной считается только одна подпись, а остальные подписи считаются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Недостоверной признается подпись, выполненная от имени одного лица другим лицом. Такая подпись признается недостоверной на основании заключения эксперта, привлеченного к проверке в соответствии с </w:t>
      </w:r>
      <w:hyperlink w:anchor="P785"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38" w:name="P802"/>
      <w:bookmarkEnd w:id="138"/>
      <w:r w:rsidRPr="00B13CBD">
        <w:rPr>
          <w:rFonts w:ascii="Times New Roman" w:hAnsi="Times New Roman" w:cs="Times New Roman"/>
          <w:sz w:val="24"/>
          <w:szCs w:val="24"/>
        </w:rPr>
        <w:t>17. Недействительными признаются: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подписи избирателей, собранные до дня оплаты изготовления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подписи лиц, не обладающих активным избирательным правом в федеральном избирательном округе, а также подписи избирателей, место жительства которых находится за пределами территории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w:t>
      </w:r>
      <w:hyperlink w:anchor="P785"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подписи избирателей без указания каких-либо сведений, требуемых в соответствии с настоящим Федеральным законом, и (или) без указания даты собственноручного внесения избирателем своей подписи в подписной лист;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подписи избирателей, сведения о которых внесены в подписной лист нерукописным способом или карандашом;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w:t>
      </w:r>
      <w:proofErr w:type="spellStart"/>
      <w:r w:rsidRPr="00B13CBD">
        <w:rPr>
          <w:rFonts w:ascii="Times New Roman" w:hAnsi="Times New Roman" w:cs="Times New Roman"/>
          <w:sz w:val="24"/>
          <w:szCs w:val="24"/>
        </w:rPr>
        <w:t>несобственноручно</w:t>
      </w:r>
      <w:proofErr w:type="spellEnd"/>
      <w:r w:rsidRPr="00B13CBD">
        <w:rPr>
          <w:rFonts w:ascii="Times New Roman" w:hAnsi="Times New Roman" w:cs="Times New Roman"/>
          <w:sz w:val="24"/>
          <w:szCs w:val="24"/>
        </w:rPr>
        <w:t xml:space="preserve">, - на основании заключения эксперта, привлеченного к проверке в соответствии с </w:t>
      </w:r>
      <w:hyperlink w:anchor="P785"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осуществлявшими сбор подписей избирателей;</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139" w:name="P810"/>
      <w:bookmarkEnd w:id="139"/>
      <w:r w:rsidRPr="00B13CBD">
        <w:rPr>
          <w:rFonts w:ascii="Times New Roman" w:hAnsi="Times New Roman" w:cs="Times New Roman"/>
          <w:sz w:val="24"/>
          <w:szCs w:val="24"/>
        </w:rPr>
        <w:t>8) все подписи избирателей в подписном листе в случае, если подписной лист не заверен собственноручно подписью лица, осуществлявшего сбор подписей, и (или) уполномоченного представителя политической партии,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уполномоченным представителем политической партии имеются исправления, специально не оговоренные соответственно лицом, осуществлявшим сбор подписей избирателей, уполномоченным представителем политической партии, либо если сведения о лице, осуществлявшем сбор подписей избирателей, об уполномоченном представителе политической партии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
    <w:p w:rsidR="00B13CBD" w:rsidRPr="00B13CBD" w:rsidRDefault="00B13CBD">
      <w:pPr>
        <w:pStyle w:val="ConsPlusNormal"/>
        <w:spacing w:before="280"/>
        <w:ind w:firstLine="540"/>
        <w:jc w:val="both"/>
        <w:rPr>
          <w:rFonts w:ascii="Times New Roman" w:hAnsi="Times New Roman" w:cs="Times New Roman"/>
          <w:sz w:val="24"/>
          <w:szCs w:val="24"/>
        </w:rPr>
      </w:pPr>
      <w:bookmarkStart w:id="140" w:name="P813"/>
      <w:bookmarkEnd w:id="140"/>
      <w:r w:rsidRPr="00B13CBD">
        <w:rPr>
          <w:rFonts w:ascii="Times New Roman" w:hAnsi="Times New Roman" w:cs="Times New Roman"/>
          <w:sz w:val="24"/>
          <w:szCs w:val="24"/>
        </w:rPr>
        <w:t xml:space="preserve">9) все подписи избирателей в подписном листе, форма которого не соответствует требованиям, установленным </w:t>
      </w:r>
      <w:hyperlink w:anchor="P2223" w:history="1">
        <w:r w:rsidRPr="00B13CBD">
          <w:rPr>
            <w:rFonts w:ascii="Times New Roman" w:hAnsi="Times New Roman" w:cs="Times New Roman"/>
            <w:color w:val="0000FF"/>
            <w:sz w:val="24"/>
            <w:szCs w:val="24"/>
          </w:rPr>
          <w:t>приложением 2</w:t>
        </w:r>
      </w:hyperlink>
      <w:r w:rsidRPr="00B13CBD">
        <w:rPr>
          <w:rFonts w:ascii="Times New Roman" w:hAnsi="Times New Roman" w:cs="Times New Roman"/>
          <w:sz w:val="24"/>
          <w:szCs w:val="24"/>
        </w:rPr>
        <w:t xml:space="preserve"> к настоящему Федеральному закону, и (или) в который не внесены сведения, предусмотренные </w:t>
      </w:r>
      <w:hyperlink w:anchor="P731"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w:t>
      </w:r>
      <w:hyperlink w:anchor="P733"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и </w:t>
      </w:r>
      <w:hyperlink w:anchor="P736" w:history="1">
        <w:r w:rsidRPr="00B13CBD">
          <w:rPr>
            <w:rFonts w:ascii="Times New Roman" w:hAnsi="Times New Roman" w:cs="Times New Roman"/>
            <w:color w:val="0000FF"/>
            <w:sz w:val="24"/>
            <w:szCs w:val="24"/>
          </w:rPr>
          <w:t>5 статьи 45</w:t>
        </w:r>
      </w:hyperlink>
      <w:r w:rsidRPr="00B13CBD">
        <w:rPr>
          <w:rFonts w:ascii="Times New Roman" w:hAnsi="Times New Roman" w:cs="Times New Roman"/>
          <w:sz w:val="24"/>
          <w:szCs w:val="24"/>
        </w:rPr>
        <w:t xml:space="preserve"> настоящего Федерального закона, и (или) который изготовлен с несоблюдением требований, предусмотренных </w:t>
      </w:r>
      <w:hyperlink w:anchor="P730" w:history="1">
        <w:r w:rsidRPr="00B13CBD">
          <w:rPr>
            <w:rFonts w:ascii="Times New Roman" w:hAnsi="Times New Roman" w:cs="Times New Roman"/>
            <w:color w:val="0000FF"/>
            <w:sz w:val="24"/>
            <w:szCs w:val="24"/>
          </w:rPr>
          <w:t>частью 2 статьи 45</w:t>
        </w:r>
      </w:hyperlink>
      <w:r w:rsidRPr="00B13CBD">
        <w:rPr>
          <w:rFonts w:ascii="Times New Roman" w:hAnsi="Times New Roman" w:cs="Times New Roman"/>
          <w:sz w:val="24"/>
          <w:szCs w:val="24"/>
        </w:rPr>
        <w:t xml:space="preserve"> настоящего Федерального закона. Неточное указание в подписном листе наименования субъекта Российской Федерации, если оно соответствует образцу, утвержденному в соответствии с </w:t>
      </w:r>
      <w:hyperlink w:anchor="P728" w:history="1">
        <w:r w:rsidRPr="00B13CBD">
          <w:rPr>
            <w:rFonts w:ascii="Times New Roman" w:hAnsi="Times New Roman" w:cs="Times New Roman"/>
            <w:color w:val="0000FF"/>
            <w:sz w:val="24"/>
            <w:szCs w:val="24"/>
          </w:rPr>
          <w:t>частью 1.1 статьи 45</w:t>
        </w:r>
      </w:hyperlink>
      <w:r w:rsidRPr="00B13CBD">
        <w:rPr>
          <w:rFonts w:ascii="Times New Roman" w:hAnsi="Times New Roman" w:cs="Times New Roman"/>
          <w:sz w:val="24"/>
          <w:szCs w:val="24"/>
        </w:rPr>
        <w:t xml:space="preserve"> настоящего Федерального закона, не может служить основанием для признания подписей избирателей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подписи избирателей, собранные с нарушением требований, предусмотренных </w:t>
      </w:r>
      <w:hyperlink w:anchor="P741" w:history="1">
        <w:r w:rsidRPr="00B13CBD">
          <w:rPr>
            <w:rFonts w:ascii="Times New Roman" w:hAnsi="Times New Roman" w:cs="Times New Roman"/>
            <w:color w:val="0000FF"/>
            <w:sz w:val="24"/>
            <w:szCs w:val="24"/>
          </w:rPr>
          <w:t>частями 9</w:t>
        </w:r>
      </w:hyperlink>
      <w:r w:rsidRPr="00B13CBD">
        <w:rPr>
          <w:rFonts w:ascii="Times New Roman" w:hAnsi="Times New Roman" w:cs="Times New Roman"/>
          <w:sz w:val="24"/>
          <w:szCs w:val="24"/>
        </w:rPr>
        <w:t xml:space="preserve"> и </w:t>
      </w:r>
      <w:hyperlink w:anchor="P742" w:history="1">
        <w:r w:rsidRPr="00B13CBD">
          <w:rPr>
            <w:rFonts w:ascii="Times New Roman" w:hAnsi="Times New Roman" w:cs="Times New Roman"/>
            <w:color w:val="0000FF"/>
            <w:sz w:val="24"/>
            <w:szCs w:val="24"/>
          </w:rPr>
          <w:t>10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w:t>
      </w:r>
      <w:proofErr w:type="spellStart"/>
      <w:r w:rsidRPr="00B13CBD">
        <w:rPr>
          <w:rFonts w:ascii="Times New Roman" w:hAnsi="Times New Roman" w:cs="Times New Roman"/>
          <w:sz w:val="24"/>
          <w:szCs w:val="24"/>
        </w:rPr>
        <w:t>несобственноручно</w:t>
      </w:r>
      <w:proofErr w:type="spellEnd"/>
      <w:r w:rsidRPr="00B13CBD">
        <w:rPr>
          <w:rFonts w:ascii="Times New Roman" w:hAnsi="Times New Roman" w:cs="Times New Roman"/>
          <w:sz w:val="24"/>
          <w:szCs w:val="24"/>
        </w:rPr>
        <w:t xml:space="preserve">, - на основании заключения эксперта, привлеченного к проверке в соответствии с </w:t>
      </w:r>
      <w:hyperlink w:anchor="P785"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1" w:name="P818"/>
      <w:bookmarkEnd w:id="141"/>
      <w:r w:rsidRPr="00B13CBD">
        <w:rPr>
          <w:rFonts w:ascii="Times New Roman" w:hAnsi="Times New Roman" w:cs="Times New Roman"/>
          <w:sz w:val="24"/>
          <w:szCs w:val="24"/>
        </w:rPr>
        <w:t xml:space="preserve">12)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w:t>
      </w:r>
      <w:hyperlink w:anchor="P740" w:history="1">
        <w:r w:rsidRPr="00B13CBD">
          <w:rPr>
            <w:rFonts w:ascii="Times New Roman" w:hAnsi="Times New Roman" w:cs="Times New Roman"/>
            <w:color w:val="0000FF"/>
            <w:sz w:val="24"/>
            <w:szCs w:val="24"/>
          </w:rPr>
          <w:t>частью 8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подписи избирателей, которые внесены в подписной лист позднее заверения подписного листа лицом, осуществлявшим сбор подписей избирателей, и (или) уполномоченным представителем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2" w:name="P820"/>
      <w:bookmarkEnd w:id="142"/>
      <w:r w:rsidRPr="00B13CBD">
        <w:rPr>
          <w:rFonts w:ascii="Times New Roman" w:hAnsi="Times New Roman" w:cs="Times New Roman"/>
          <w:sz w:val="24"/>
          <w:szCs w:val="24"/>
        </w:rPr>
        <w:t xml:space="preserve">14) все подписи избирателей в подписном листе, если </w:t>
      </w:r>
      <w:proofErr w:type="spellStart"/>
      <w:r w:rsidRPr="00B13CBD">
        <w:rPr>
          <w:rFonts w:ascii="Times New Roman" w:hAnsi="Times New Roman" w:cs="Times New Roman"/>
          <w:sz w:val="24"/>
          <w:szCs w:val="24"/>
        </w:rPr>
        <w:t>заверительная</w:t>
      </w:r>
      <w:proofErr w:type="spellEnd"/>
      <w:r w:rsidRPr="00B13CBD">
        <w:rPr>
          <w:rFonts w:ascii="Times New Roman" w:hAnsi="Times New Roman" w:cs="Times New Roman"/>
          <w:sz w:val="24"/>
          <w:szCs w:val="24"/>
        </w:rPr>
        <w:t xml:space="preserve"> запись лица, осуществлявшего сбор подписей избирателей, внесена позднее </w:t>
      </w:r>
      <w:proofErr w:type="spellStart"/>
      <w:r w:rsidRPr="00B13CBD">
        <w:rPr>
          <w:rFonts w:ascii="Times New Roman" w:hAnsi="Times New Roman" w:cs="Times New Roman"/>
          <w:sz w:val="24"/>
          <w:szCs w:val="24"/>
        </w:rPr>
        <w:t>заверительной</w:t>
      </w:r>
      <w:proofErr w:type="spellEnd"/>
      <w:r w:rsidRPr="00B13CBD">
        <w:rPr>
          <w:rFonts w:ascii="Times New Roman" w:hAnsi="Times New Roman" w:cs="Times New Roman"/>
          <w:sz w:val="24"/>
          <w:szCs w:val="24"/>
        </w:rPr>
        <w:t xml:space="preserve"> записи уполномоченного представителя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18. 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w:t>
      </w:r>
      <w:hyperlink w:anchor="P810" w:history="1">
        <w:r w:rsidRPr="00B13CBD">
          <w:rPr>
            <w:rFonts w:ascii="Times New Roman" w:hAnsi="Times New Roman" w:cs="Times New Roman"/>
            <w:color w:val="0000FF"/>
            <w:sz w:val="24"/>
            <w:szCs w:val="24"/>
          </w:rPr>
          <w:t>пунктами 8</w:t>
        </w:r>
      </w:hyperlink>
      <w:r w:rsidRPr="00B13CBD">
        <w:rPr>
          <w:rFonts w:ascii="Times New Roman" w:hAnsi="Times New Roman" w:cs="Times New Roman"/>
          <w:sz w:val="24"/>
          <w:szCs w:val="24"/>
        </w:rPr>
        <w:t xml:space="preserve">, </w:t>
      </w:r>
      <w:hyperlink w:anchor="P813"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818"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и </w:t>
      </w:r>
      <w:hyperlink w:anchor="P820" w:history="1">
        <w:r w:rsidRPr="00B13CBD">
          <w:rPr>
            <w:rFonts w:ascii="Times New Roman" w:hAnsi="Times New Roman" w:cs="Times New Roman"/>
            <w:color w:val="0000FF"/>
            <w:sz w:val="24"/>
            <w:szCs w:val="24"/>
          </w:rPr>
          <w:t>14 части 17</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Специально оговоренные избирателем или лицом, заверяющим подписной лист, исправления и помарки, внесенные или сделанные при составлении подписного листа, не могут служить основанием для признания подписи недействительной, если не установлены ее недостоверность и (или) недействительность в соответствии с </w:t>
      </w:r>
      <w:hyperlink w:anchor="P810" w:history="1">
        <w:r w:rsidRPr="00B13CBD">
          <w:rPr>
            <w:rFonts w:ascii="Times New Roman" w:hAnsi="Times New Roman" w:cs="Times New Roman"/>
            <w:color w:val="0000FF"/>
            <w:sz w:val="24"/>
            <w:szCs w:val="24"/>
          </w:rPr>
          <w:t>пунктами 8</w:t>
        </w:r>
      </w:hyperlink>
      <w:r w:rsidRPr="00B13CBD">
        <w:rPr>
          <w:rFonts w:ascii="Times New Roman" w:hAnsi="Times New Roman" w:cs="Times New Roman"/>
          <w:sz w:val="24"/>
          <w:szCs w:val="24"/>
        </w:rPr>
        <w:t xml:space="preserve">, </w:t>
      </w:r>
      <w:hyperlink w:anchor="P813"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818"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и </w:t>
      </w:r>
      <w:hyperlink w:anchor="P820" w:history="1">
        <w:r w:rsidRPr="00B13CBD">
          <w:rPr>
            <w:rFonts w:ascii="Times New Roman" w:hAnsi="Times New Roman" w:cs="Times New Roman"/>
            <w:color w:val="0000FF"/>
            <w:sz w:val="24"/>
            <w:szCs w:val="24"/>
          </w:rPr>
          <w:t>14 части 17</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Если количество недостоверных и (или) недействительных подписей избирателей, выявленных при выборочной проверке, составит 5 и более процентов от установленного количества подписей, подлежащих проверке, в предусмотренном настоящей статьей порядке проводится дополнительная проверка еще 15 процентов подписей от количества подписей, необходимого для регистрации федерального списка кандидатов.</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21. Если суммарное количество недостоверных и (или) недействительных подписей избирателей, выявленных при выборочной проверке, составит 5 и более процентов от общего количества подписей, подлежащих проверке в соответствии с </w:t>
      </w:r>
      <w:hyperlink w:anchor="P794" w:history="1">
        <w:r w:rsidRPr="00B13CBD">
          <w:rPr>
            <w:rFonts w:ascii="Times New Roman" w:hAnsi="Times New Roman" w:cs="Times New Roman"/>
            <w:color w:val="0000FF"/>
            <w:sz w:val="24"/>
            <w:szCs w:val="24"/>
          </w:rPr>
          <w:t>частями 9</w:t>
        </w:r>
      </w:hyperlink>
      <w:r w:rsidRPr="00B13CBD">
        <w:rPr>
          <w:rFonts w:ascii="Times New Roman" w:hAnsi="Times New Roman" w:cs="Times New Roman"/>
          <w:sz w:val="24"/>
          <w:szCs w:val="24"/>
        </w:rPr>
        <w:t xml:space="preserve"> и </w:t>
      </w:r>
      <w:hyperlink w:anchor="P802" w:history="1">
        <w:r w:rsidRPr="00B13CBD">
          <w:rPr>
            <w:rFonts w:ascii="Times New Roman" w:hAnsi="Times New Roman" w:cs="Times New Roman"/>
            <w:color w:val="0000FF"/>
            <w:sz w:val="24"/>
            <w:szCs w:val="24"/>
          </w:rPr>
          <w:t>17</w:t>
        </w:r>
      </w:hyperlink>
      <w:r w:rsidRPr="00B13CBD">
        <w:rPr>
          <w:rFonts w:ascii="Times New Roman" w:hAnsi="Times New Roman" w:cs="Times New Roman"/>
          <w:sz w:val="24"/>
          <w:szCs w:val="24"/>
        </w:rPr>
        <w:t xml:space="preserve"> настоящей статьи, дальнейшая проверка подписных листов прекращается и федеральный список кандидатов не регистрируется.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22. Федеральный список кандидатов не регистрируется, если количества представленных подписей избирателей за вычетом подписей, признанных недостоверными и (или) недействительными, недостаточно для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23. По окончании проверки подписных листов по каждому федеральному списку кандидатов, в поддержку выдвижения которого собирались подписи избирателей, составляется итоговый протокол, который подписывается членом Центральной избирательной комиссии Российской Федерации с правом решающего голоса. На основании этого протокола Центральная избирательная комиссия Российской Федерации принимает решение о регистрации федерального списка кандидатов либо об отказе в его регистрации.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(или) недействительными, с изложением оснований (причин) признания их таковыми. Протокол прилагается к решению Центральной избирательной комиссии Российской Федерации о регистрации федерального списка кандидатов либо об отказе в его регистрации. Внесение изменений в протокол после принятия соответствующего решения не допускается. Копия протокола передается уполномоченному представителю политической партии не позднее чем за двое суток до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случае, если количества достоверных подписей избирателей недостаточно для регистрации федерального списка кандидатов либо если количество недостоверных и (или) недействительных подписей составило 5 и более процентов от общего количества подписей, подлежащих проверке, уполномоченный представитель политической партии вправе получить в Центральной избирательной комиссии Российской Федерации одновременно с копией итогового протокола заверенные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24. Повторная проверка подписных листов после принятия Центральной избирательной комиссией Российской Федерации решения о регистрации либо об отказе в регистрации федерального списка кандидатов может быть проведена только Верховным Судом Российской Федерации в соответствии с </w:t>
      </w:r>
      <w:hyperlink w:anchor="P1992" w:history="1">
        <w:r w:rsidRPr="00B13CBD">
          <w:rPr>
            <w:rFonts w:ascii="Times New Roman" w:hAnsi="Times New Roman" w:cs="Times New Roman"/>
            <w:color w:val="0000FF"/>
            <w:sz w:val="24"/>
            <w:szCs w:val="24"/>
          </w:rPr>
          <w:t>частью 8 статьи 99</w:t>
        </w:r>
      </w:hyperlink>
      <w:r w:rsidRPr="00B13CBD">
        <w:rPr>
          <w:rFonts w:ascii="Times New Roman" w:hAnsi="Times New Roman" w:cs="Times New Roman"/>
          <w:sz w:val="24"/>
          <w:szCs w:val="24"/>
        </w:rPr>
        <w:t xml:space="preserve"> настоящего Федерального закона и только в пределах подписей, подлежавших проверке.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49. Проверка окружной избирательной комиссией соблюдения требований настоящего Федерального закона при самовыдвижении кандидатов, представлении кандидатами, выдвинутыми по одномандатным избирательным округам, документов в окружную избирательную комиссию. Проверка достоверности сведений о кандидатах, порядка сбора подписей избирателей и подписных листов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143" w:name="P832"/>
      <w:bookmarkEnd w:id="143"/>
      <w:r w:rsidRPr="00B13CBD">
        <w:rPr>
          <w:rFonts w:ascii="Times New Roman" w:hAnsi="Times New Roman" w:cs="Times New Roman"/>
          <w:sz w:val="24"/>
          <w:szCs w:val="24"/>
        </w:rPr>
        <w:t>1. Окружная избирательная комиссия проверяет соблюдение требований настоящего Федерального закона при самовыдвижении кандидатов и представлении кандидатами, выдвинутыми политическими партиями по одномандатным избирательным округам и в порядке самовыдвижения, документов в окружную избирательную комиссию, а также достоверность сведений о кандидатах. В случае представления подписных листов с подписями избирателей окружная избирательная комиссия проверяет соблюдение требований настоящего Федерального закона к сбору подписей избирателей и оформлению подписных листов, достоверность сведений об избирателях и подписей избирателей, содержащихся в подписных листах.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4" w:name="P833"/>
      <w:bookmarkEnd w:id="144"/>
      <w:r w:rsidRPr="00B13CBD">
        <w:rPr>
          <w:rFonts w:ascii="Times New Roman" w:hAnsi="Times New Roman" w:cs="Times New Roman"/>
          <w:sz w:val="24"/>
          <w:szCs w:val="24"/>
        </w:rPr>
        <w:t xml:space="preserve">2. Для проверки соблюдения требований, указанных в </w:t>
      </w:r>
      <w:hyperlink w:anchor="P832"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окружная избирательная комиссия может своим решением создавать рабочие группы.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Заключения экспертов могут служить основанием для признания недостоверными и (или) недействительными подписей избирателей, содержащихся в подписных листах.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Окружная избирательная комиссия обращается в соответствующие органы с представлениями о проверке достоверности сведений, представленных кандидатами в соответствии с </w:t>
      </w:r>
      <w:hyperlink w:anchor="P641" w:history="1">
        <w:r w:rsidRPr="00B13CBD">
          <w:rPr>
            <w:rFonts w:ascii="Times New Roman" w:hAnsi="Times New Roman" w:cs="Times New Roman"/>
            <w:color w:val="0000FF"/>
            <w:sz w:val="24"/>
            <w:szCs w:val="24"/>
          </w:rPr>
          <w:t>частью 5 статьи 41</w:t>
        </w:r>
      </w:hyperlink>
      <w:r w:rsidRPr="00B13CBD">
        <w:rPr>
          <w:rFonts w:ascii="Times New Roman" w:hAnsi="Times New Roman" w:cs="Times New Roman"/>
          <w:sz w:val="24"/>
          <w:szCs w:val="24"/>
        </w:rPr>
        <w:t xml:space="preserve">,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или </w:t>
      </w:r>
      <w:hyperlink w:anchor="P697" w:history="1">
        <w:r w:rsidRPr="00B13CBD">
          <w:rPr>
            <w:rFonts w:ascii="Times New Roman" w:hAnsi="Times New Roman" w:cs="Times New Roman"/>
            <w:color w:val="0000FF"/>
            <w:sz w:val="24"/>
            <w:szCs w:val="24"/>
          </w:rPr>
          <w:t>частью 1 статьи 43</w:t>
        </w:r>
      </w:hyperlink>
      <w:r w:rsidRPr="00B13CBD">
        <w:rPr>
          <w:rFonts w:ascii="Times New Roman" w:hAnsi="Times New Roman" w:cs="Times New Roman"/>
          <w:sz w:val="24"/>
          <w:szCs w:val="24"/>
        </w:rPr>
        <w:t xml:space="preserve"> настоящего Федерального закона, за исключением сведений, которые в соответствии с </w:t>
      </w:r>
      <w:hyperlink w:anchor="P787" w:history="1">
        <w:r w:rsidRPr="00B13CBD">
          <w:rPr>
            <w:rFonts w:ascii="Times New Roman" w:hAnsi="Times New Roman" w:cs="Times New Roman"/>
            <w:color w:val="0000FF"/>
            <w:sz w:val="24"/>
            <w:szCs w:val="24"/>
          </w:rPr>
          <w:t>частью 4 статьи 48</w:t>
        </w:r>
      </w:hyperlink>
      <w:r w:rsidRPr="00B13CBD">
        <w:rPr>
          <w:rFonts w:ascii="Times New Roman" w:hAnsi="Times New Roman" w:cs="Times New Roman"/>
          <w:sz w:val="24"/>
          <w:szCs w:val="24"/>
        </w:rPr>
        <w:t xml:space="preserve"> настоящего Федерального закона проверяет Центральная избирательная комиссия Российской Федерации, а также о проверке выполнения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Соответствующие органы обязаны в течение 10 дней, а в отношении сведений, представленных в соответствии с </w:t>
      </w:r>
      <w:hyperlink w:anchor="P646" w:history="1">
        <w:r w:rsidRPr="00B13CBD">
          <w:rPr>
            <w:rFonts w:ascii="Times New Roman" w:hAnsi="Times New Roman" w:cs="Times New Roman"/>
            <w:color w:val="0000FF"/>
            <w:sz w:val="24"/>
            <w:szCs w:val="24"/>
          </w:rPr>
          <w:t>пунктом 2 части 5 статьи 41</w:t>
        </w:r>
      </w:hyperlink>
      <w:r w:rsidRPr="00B13CBD">
        <w:rPr>
          <w:rFonts w:ascii="Times New Roman" w:hAnsi="Times New Roman" w:cs="Times New Roman"/>
          <w:sz w:val="24"/>
          <w:szCs w:val="24"/>
        </w:rPr>
        <w:t xml:space="preserve"> и </w:t>
      </w:r>
      <w:hyperlink w:anchor="P699" w:history="1">
        <w:r w:rsidRPr="00B13CBD">
          <w:rPr>
            <w:rFonts w:ascii="Times New Roman" w:hAnsi="Times New Roman" w:cs="Times New Roman"/>
            <w:color w:val="0000FF"/>
            <w:sz w:val="24"/>
            <w:szCs w:val="24"/>
          </w:rPr>
          <w:t>пунктом 2 части 1 статьи 43</w:t>
        </w:r>
      </w:hyperlink>
      <w:r w:rsidRPr="00B13CBD">
        <w:rPr>
          <w:rFonts w:ascii="Times New Roman" w:hAnsi="Times New Roman" w:cs="Times New Roman"/>
          <w:sz w:val="24"/>
          <w:szCs w:val="24"/>
        </w:rPr>
        <w:t xml:space="preserve"> настоящего Федерального закона, выполнения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 в течение 20 дней сообщить о результатах проверки. Если представление поступило за 10 и менее дней до дня голосования, соответствующие органы должны сообщить о результатах проверки в срок, установленный окружной избирательной комиссией. Проверка выполнения требований, предусмотренных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 осуществляется по основаниям, установленным Федеральным </w:t>
      </w:r>
      <w:hyperlink r:id="rId185"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186"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проверки сведений, указанных в </w:t>
      </w:r>
      <w:hyperlink w:anchor="P647" w:history="1">
        <w:r w:rsidRPr="00B13CBD">
          <w:rPr>
            <w:rFonts w:ascii="Times New Roman" w:hAnsi="Times New Roman" w:cs="Times New Roman"/>
            <w:color w:val="0000FF"/>
            <w:sz w:val="24"/>
            <w:szCs w:val="24"/>
          </w:rPr>
          <w:t>пунктах 3</w:t>
        </w:r>
      </w:hyperlink>
      <w:r w:rsidRPr="00B13CBD">
        <w:rPr>
          <w:rFonts w:ascii="Times New Roman" w:hAnsi="Times New Roman" w:cs="Times New Roman"/>
          <w:sz w:val="24"/>
          <w:szCs w:val="24"/>
        </w:rPr>
        <w:t xml:space="preserve"> и </w:t>
      </w:r>
      <w:hyperlink w:anchor="P648" w:history="1">
        <w:r w:rsidRPr="00B13CBD">
          <w:rPr>
            <w:rFonts w:ascii="Times New Roman" w:hAnsi="Times New Roman" w:cs="Times New Roman"/>
            <w:color w:val="0000FF"/>
            <w:sz w:val="24"/>
            <w:szCs w:val="24"/>
          </w:rPr>
          <w:t>4 части 5 статьи 41</w:t>
        </w:r>
      </w:hyperlink>
      <w:r w:rsidRPr="00B13CBD">
        <w:rPr>
          <w:rFonts w:ascii="Times New Roman" w:hAnsi="Times New Roman" w:cs="Times New Roman"/>
          <w:sz w:val="24"/>
          <w:szCs w:val="24"/>
        </w:rPr>
        <w:t xml:space="preserve">, </w:t>
      </w:r>
      <w:hyperlink w:anchor="P700" w:history="1">
        <w:r w:rsidRPr="00B13CBD">
          <w:rPr>
            <w:rFonts w:ascii="Times New Roman" w:hAnsi="Times New Roman" w:cs="Times New Roman"/>
            <w:color w:val="0000FF"/>
            <w:sz w:val="24"/>
            <w:szCs w:val="24"/>
          </w:rPr>
          <w:t>пунктах 3</w:t>
        </w:r>
      </w:hyperlink>
      <w:r w:rsidRPr="00B13CBD">
        <w:rPr>
          <w:rFonts w:ascii="Times New Roman" w:hAnsi="Times New Roman" w:cs="Times New Roman"/>
          <w:sz w:val="24"/>
          <w:szCs w:val="24"/>
        </w:rPr>
        <w:t xml:space="preserve"> и </w:t>
      </w:r>
      <w:hyperlink w:anchor="P701" w:history="1">
        <w:r w:rsidRPr="00B13CBD">
          <w:rPr>
            <w:rFonts w:ascii="Times New Roman" w:hAnsi="Times New Roman" w:cs="Times New Roman"/>
            <w:color w:val="0000FF"/>
            <w:sz w:val="24"/>
            <w:szCs w:val="24"/>
          </w:rPr>
          <w:t>4 части 1 статьи 43</w:t>
        </w:r>
      </w:hyperlink>
      <w:r w:rsidRPr="00B13CBD">
        <w:rPr>
          <w:rFonts w:ascii="Times New Roman" w:hAnsi="Times New Roman" w:cs="Times New Roman"/>
          <w:sz w:val="24"/>
          <w:szCs w:val="24"/>
        </w:rPr>
        <w:t xml:space="preserve"> настоящего Федерального закона, устанавливается указом Президента Российской Федерации.</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Для установления достоверности содержащихся в подписных листах сведений окружные избирательные комиссии вправе использовать ГАС "Выборы", включая регистр избирателей, участников референдума.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При выявлении неполноты сведений о кандидате, отсутствия каких-либо документов, указанных в </w:t>
      </w:r>
      <w:hyperlink w:anchor="P640" w:history="1">
        <w:r w:rsidRPr="00B13CBD">
          <w:rPr>
            <w:rFonts w:ascii="Times New Roman" w:hAnsi="Times New Roman" w:cs="Times New Roman"/>
            <w:color w:val="0000FF"/>
            <w:sz w:val="24"/>
            <w:szCs w:val="24"/>
          </w:rPr>
          <w:t>частях 4</w:t>
        </w:r>
      </w:hyperlink>
      <w:r w:rsidRPr="00B13CBD">
        <w:rPr>
          <w:rFonts w:ascii="Times New Roman" w:hAnsi="Times New Roman" w:cs="Times New Roman"/>
          <w:sz w:val="24"/>
          <w:szCs w:val="24"/>
        </w:rPr>
        <w:t xml:space="preserve"> - </w:t>
      </w:r>
      <w:hyperlink w:anchor="P649"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 </w:t>
      </w:r>
      <w:hyperlink w:anchor="P652" w:history="1">
        <w:r w:rsidRPr="00B13CBD">
          <w:rPr>
            <w:rFonts w:ascii="Times New Roman" w:hAnsi="Times New Roman" w:cs="Times New Roman"/>
            <w:color w:val="0000FF"/>
            <w:sz w:val="24"/>
            <w:szCs w:val="24"/>
          </w:rPr>
          <w:t>8 статьи 41</w:t>
        </w:r>
      </w:hyperlink>
      <w:r w:rsidRPr="00B13CBD">
        <w:rPr>
          <w:rFonts w:ascii="Times New Roman" w:hAnsi="Times New Roman" w:cs="Times New Roman"/>
          <w:sz w:val="24"/>
          <w:szCs w:val="24"/>
        </w:rPr>
        <w:t xml:space="preserve">,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w:t>
      </w:r>
      <w:hyperlink w:anchor="P768"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и </w:t>
      </w:r>
      <w:hyperlink w:anchor="P775" w:history="1">
        <w:r w:rsidRPr="00B13CBD">
          <w:rPr>
            <w:rFonts w:ascii="Times New Roman" w:hAnsi="Times New Roman" w:cs="Times New Roman"/>
            <w:color w:val="0000FF"/>
            <w:sz w:val="24"/>
            <w:szCs w:val="24"/>
          </w:rPr>
          <w:t>пунктах 2</w:t>
        </w:r>
      </w:hyperlink>
      <w:r w:rsidRPr="00B13CBD">
        <w:rPr>
          <w:rFonts w:ascii="Times New Roman" w:hAnsi="Times New Roman" w:cs="Times New Roman"/>
          <w:sz w:val="24"/>
          <w:szCs w:val="24"/>
        </w:rPr>
        <w:t xml:space="preserve"> и </w:t>
      </w:r>
      <w:hyperlink w:anchor="P777" w:history="1">
        <w:r w:rsidRPr="00B13CBD">
          <w:rPr>
            <w:rFonts w:ascii="Times New Roman" w:hAnsi="Times New Roman" w:cs="Times New Roman"/>
            <w:color w:val="0000FF"/>
            <w:sz w:val="24"/>
            <w:szCs w:val="24"/>
          </w:rPr>
          <w:t>4 части 2 статьи 47</w:t>
        </w:r>
      </w:hyperlink>
      <w:r w:rsidRPr="00B13CBD">
        <w:rPr>
          <w:rFonts w:ascii="Times New Roman" w:hAnsi="Times New Roman" w:cs="Times New Roman"/>
          <w:sz w:val="24"/>
          <w:szCs w:val="24"/>
        </w:rPr>
        <w:t xml:space="preserve"> настоящего Федерального закона, или несоблюдения требований настоящего Федерального закона к оформлению документов, представленных в окружную избирательную комиссию в соответствии с </w:t>
      </w:r>
      <w:hyperlink w:anchor="P64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649"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 </w:t>
      </w:r>
      <w:hyperlink w:anchor="P652" w:history="1">
        <w:r w:rsidRPr="00B13CBD">
          <w:rPr>
            <w:rFonts w:ascii="Times New Roman" w:hAnsi="Times New Roman" w:cs="Times New Roman"/>
            <w:color w:val="0000FF"/>
            <w:sz w:val="24"/>
            <w:szCs w:val="24"/>
          </w:rPr>
          <w:t>8 статьи 41</w:t>
        </w:r>
      </w:hyperlink>
      <w:r w:rsidRPr="00B13CBD">
        <w:rPr>
          <w:rFonts w:ascii="Times New Roman" w:hAnsi="Times New Roman" w:cs="Times New Roman"/>
          <w:sz w:val="24"/>
          <w:szCs w:val="24"/>
        </w:rPr>
        <w:t xml:space="preserve">, </w:t>
      </w:r>
      <w:hyperlink w:anchor="P697"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w:t>
      </w:r>
      <w:hyperlink w:anchor="P768"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и </w:t>
      </w:r>
      <w:hyperlink w:anchor="P775"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777" w:history="1">
        <w:r w:rsidRPr="00B13CBD">
          <w:rPr>
            <w:rFonts w:ascii="Times New Roman" w:hAnsi="Times New Roman" w:cs="Times New Roman"/>
            <w:color w:val="0000FF"/>
            <w:sz w:val="24"/>
            <w:szCs w:val="24"/>
          </w:rPr>
          <w:t>4 части 2 статьи 47</w:t>
        </w:r>
      </w:hyperlink>
      <w:r w:rsidRPr="00B13CBD">
        <w:rPr>
          <w:rFonts w:ascii="Times New Roman" w:hAnsi="Times New Roman" w:cs="Times New Roman"/>
          <w:sz w:val="24"/>
          <w:szCs w:val="24"/>
        </w:rPr>
        <w:t xml:space="preserve"> настоящего Федерального закона, окружная избирательная комиссия не позднее чем за три дня до дня ее заседания, на котором должен рассматриваться вопрос о регистрации кандидата, извещает об этом кандидата. Не позднее чем за один день до дня указанного заседания кандидат вправе вносить уточнения и дополнения в документы, содержащие сведения о нем, а также в иные документы, представленные в окружную избирательную комиссию в соответствии с </w:t>
      </w:r>
      <w:hyperlink w:anchor="P64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649"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 </w:t>
      </w:r>
      <w:hyperlink w:anchor="P652" w:history="1">
        <w:r w:rsidRPr="00B13CBD">
          <w:rPr>
            <w:rFonts w:ascii="Times New Roman" w:hAnsi="Times New Roman" w:cs="Times New Roman"/>
            <w:color w:val="0000FF"/>
            <w:sz w:val="24"/>
            <w:szCs w:val="24"/>
          </w:rPr>
          <w:t>8 статьи 41</w:t>
        </w:r>
      </w:hyperlink>
      <w:r w:rsidRPr="00B13CBD">
        <w:rPr>
          <w:rFonts w:ascii="Times New Roman" w:hAnsi="Times New Roman" w:cs="Times New Roman"/>
          <w:sz w:val="24"/>
          <w:szCs w:val="24"/>
        </w:rPr>
        <w:t xml:space="preserve">, </w:t>
      </w:r>
      <w:hyperlink w:anchor="P697"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w:t>
      </w:r>
      <w:hyperlink w:anchor="P768"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и </w:t>
      </w:r>
      <w:hyperlink w:anchor="P775"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777" w:history="1">
        <w:r w:rsidRPr="00B13CBD">
          <w:rPr>
            <w:rFonts w:ascii="Times New Roman" w:hAnsi="Times New Roman" w:cs="Times New Roman"/>
            <w:color w:val="0000FF"/>
            <w:sz w:val="24"/>
            <w:szCs w:val="24"/>
          </w:rPr>
          <w:t>4 части 2 статьи 47</w:t>
        </w:r>
      </w:hyperlink>
      <w:r w:rsidRPr="00B13CBD">
        <w:rPr>
          <w:rFonts w:ascii="Times New Roman" w:hAnsi="Times New Roman" w:cs="Times New Roman"/>
          <w:sz w:val="24"/>
          <w:szCs w:val="24"/>
        </w:rPr>
        <w:t xml:space="preserve">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Кандидат вправе заменить представленный документ только в случае, если он оформлен с нарушением требований закона. В случае, если в результате проверки, проведенной окружной избирательной комиссией, выявлено отсутствие копии какого-либо документа, предусмотренного </w:t>
      </w:r>
      <w:hyperlink w:anchor="P652" w:history="1">
        <w:r w:rsidRPr="00B13CBD">
          <w:rPr>
            <w:rFonts w:ascii="Times New Roman" w:hAnsi="Times New Roman" w:cs="Times New Roman"/>
            <w:color w:val="0000FF"/>
            <w:sz w:val="24"/>
            <w:szCs w:val="24"/>
          </w:rPr>
          <w:t>частью 8 статьи 41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частью 4 статьи 43</w:t>
        </w:r>
      </w:hyperlink>
      <w:r w:rsidRPr="00B13CBD">
        <w:rPr>
          <w:rFonts w:ascii="Times New Roman" w:hAnsi="Times New Roman" w:cs="Times New Roman"/>
          <w:sz w:val="24"/>
          <w:szCs w:val="24"/>
        </w:rPr>
        <w:t xml:space="preserve"> настоящего Федерального закона, кандидат вправе представить ее не позднее чем за один день до дня заседания, на котором будет рассматриваться вопрос о его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Окружная избирательная комиссия доводит до избирателей сведения о кандидатах, выдвинутых по одномандатным избирательным округам, в объеме,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5" w:name="P839"/>
      <w:bookmarkEnd w:id="145"/>
      <w:r w:rsidRPr="00B13CBD">
        <w:rPr>
          <w:rFonts w:ascii="Times New Roman" w:hAnsi="Times New Roman" w:cs="Times New Roman"/>
          <w:sz w:val="24"/>
          <w:szCs w:val="24"/>
        </w:rPr>
        <w:t>7. При проведении проверки подписей избирателей проверке подлежит не менее 20 процентов от необходимого для регистрации кандидата количества подписей избирателей и соответствующих им сведений об избирателях, поставивших свои подписи в подписных листах. Для первоначальной проверки отбирается одинаковое количество подписей избирателей, собранных в поддержку выдвижения (самовыдвижения) каждого кандидата. Указанное количество устанавливается решением окружной избирательной комиссии. Подписные листы для выборочной проверки отбираются посредством случайной выборки (жребия). Выборка проводится в окружной избирательной комиссии непосредственно после выдачи кандидату документа, подтверждающего прием подписных листов. Процедура проведения выборки определяется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При проведении в окружной избирательной комиссии выборки и при проверке подписных листов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а также иные лица, направленные таким кандидатом. О проверке подписных листов должны извещаться кандидаты, представившие необходимое для регистрации количество подписей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Проверке подлежат все подписи избирателей и соответствующие им сведения об избирателях, содержащиеся в подписных листах, отобранных для проверки. Если в этих подписных листах содержится большее количество подписей избирателей, чем установленное для проверки, в последнем отобранном для проверки подписном листе проверяются подписи, начиная с первой, до достижения установленного количества подлежащих проверке подписей.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По результатам проверки подпись избирателя может быть признана достоверной либо недостоверной и (или) недействительной.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Проверке и учету не подлежат подписи избирателей,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Не могут служить основанием для признания подписи избирателя недействительной сокращения слов и дат, имеющиеся в сведениях об избирателях, содержащихся в подписных листах, если такие сокращения не препятствуют однозначному восприятию этих сведений.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Если при проверке подписей избирателей обнаруживается несколько подписей одного и того же избирателя в поддержку выдвижения (самовыдвижения) одного и того же кандидата, достоверной считается только одна подпись, а остальные подписи считаются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Недостоверной признается подпись, выполненная от имени одного лица другим лицом. Такая подпись признается недостоверной на основании заключения эксперта, привлеченного к проверке в соответствии с </w:t>
      </w:r>
      <w:hyperlink w:anchor="P83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Недействительными признаются: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подписи избирателей, собранные до дня оплаты изготовления подписных листов;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подписи лиц, не обладающих активным избирательным правом в соответствующем одномандатном избирательном округе;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w:t>
      </w:r>
      <w:hyperlink w:anchor="P83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подписи избирателей без указания каких-либо сведений, требуемых в соответствии с настоящим Федеральным законом, и (или) без указания даты собственноручного внесения избирателем своей подписи в подписной лист;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подписи избирателей, сведения о которых внесены в подписной лист нерукописным способом или карандашом;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w:t>
      </w:r>
      <w:proofErr w:type="spellStart"/>
      <w:r w:rsidRPr="00B13CBD">
        <w:rPr>
          <w:rFonts w:ascii="Times New Roman" w:hAnsi="Times New Roman" w:cs="Times New Roman"/>
          <w:sz w:val="24"/>
          <w:szCs w:val="24"/>
        </w:rPr>
        <w:t>несобственноручно</w:t>
      </w:r>
      <w:proofErr w:type="spellEnd"/>
      <w:r w:rsidRPr="00B13CBD">
        <w:rPr>
          <w:rFonts w:ascii="Times New Roman" w:hAnsi="Times New Roman" w:cs="Times New Roman"/>
          <w:sz w:val="24"/>
          <w:szCs w:val="24"/>
        </w:rPr>
        <w:t xml:space="preserve">, - на основании заключения эксперта, привлеченного к проверке в соответствии с </w:t>
      </w:r>
      <w:hyperlink w:anchor="P83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осуществлявшими сбор подписей избирателей;</w:t>
      </w:r>
    </w:p>
    <w:p w:rsidR="00B13CBD" w:rsidRPr="00B13CBD" w:rsidRDefault="00B13CBD" w:rsidP="00B13CBD">
      <w:pPr>
        <w:pStyle w:val="ConsPlusNormal"/>
        <w:spacing w:before="220"/>
        <w:ind w:firstLine="540"/>
        <w:jc w:val="both"/>
        <w:rPr>
          <w:rFonts w:ascii="Times New Roman" w:hAnsi="Times New Roman" w:cs="Times New Roman"/>
          <w:sz w:val="24"/>
          <w:szCs w:val="24"/>
        </w:rPr>
      </w:pPr>
      <w:bookmarkStart w:id="146" w:name="P855"/>
      <w:bookmarkEnd w:id="146"/>
      <w:r w:rsidRPr="00B13CBD">
        <w:rPr>
          <w:rFonts w:ascii="Times New Roman" w:hAnsi="Times New Roman" w:cs="Times New Roman"/>
          <w:sz w:val="24"/>
          <w:szCs w:val="24"/>
        </w:rPr>
        <w:t>8) все подписи избирателей в подписном листе в случае, если подписной лист не заверен собственноручно подписью лица, осуществлявшего сбор подписей избирателей, и (или) кандидата,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имеются исправления, специально не оговоренные соответственно лицом, осуществлявшим сбор подписей избирателей, кандидатом, либо если сведения о лице, осуществлявшем сбор подписей избирателей, о кандидате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в подписной лист собственноручно либо внесены нерукописным способом или карандашом;</w:t>
      </w:r>
    </w:p>
    <w:p w:rsidR="00B13CBD" w:rsidRPr="00B13CBD" w:rsidRDefault="00B13CBD" w:rsidP="00B13CBD">
      <w:pPr>
        <w:pStyle w:val="ConsPlusNormal"/>
        <w:spacing w:before="280"/>
        <w:ind w:firstLine="540"/>
        <w:jc w:val="both"/>
        <w:rPr>
          <w:rFonts w:ascii="Times New Roman" w:hAnsi="Times New Roman" w:cs="Times New Roman"/>
          <w:sz w:val="24"/>
          <w:szCs w:val="24"/>
        </w:rPr>
      </w:pPr>
      <w:bookmarkStart w:id="147" w:name="P858"/>
      <w:bookmarkEnd w:id="147"/>
      <w:r w:rsidRPr="00B13CBD">
        <w:rPr>
          <w:rFonts w:ascii="Times New Roman" w:hAnsi="Times New Roman" w:cs="Times New Roman"/>
          <w:sz w:val="24"/>
          <w:szCs w:val="24"/>
        </w:rPr>
        <w:t xml:space="preserve">9) все подписи избирателей в подписном листе, форма которого не соответствует требованиям, установленным </w:t>
      </w:r>
      <w:hyperlink w:anchor="P2325" w:history="1">
        <w:r w:rsidRPr="00B13CBD">
          <w:rPr>
            <w:rFonts w:ascii="Times New Roman" w:hAnsi="Times New Roman" w:cs="Times New Roman"/>
            <w:color w:val="0000FF"/>
            <w:sz w:val="24"/>
            <w:szCs w:val="24"/>
          </w:rPr>
          <w:t>приложениями 3</w:t>
        </w:r>
      </w:hyperlink>
      <w:r w:rsidRPr="00B13CBD">
        <w:rPr>
          <w:rFonts w:ascii="Times New Roman" w:hAnsi="Times New Roman" w:cs="Times New Roman"/>
          <w:sz w:val="24"/>
          <w:szCs w:val="24"/>
        </w:rPr>
        <w:t xml:space="preserve"> и </w:t>
      </w:r>
      <w:hyperlink w:anchor="P2420"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к настоящему Федеральному закону, и (или) в который не внесены сведения, предусмотренные </w:t>
      </w:r>
      <w:hyperlink w:anchor="P731"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w:t>
      </w:r>
      <w:hyperlink w:anchor="P733"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и </w:t>
      </w:r>
      <w:hyperlink w:anchor="P736" w:history="1">
        <w:r w:rsidRPr="00B13CBD">
          <w:rPr>
            <w:rFonts w:ascii="Times New Roman" w:hAnsi="Times New Roman" w:cs="Times New Roman"/>
            <w:color w:val="0000FF"/>
            <w:sz w:val="24"/>
            <w:szCs w:val="24"/>
          </w:rPr>
          <w:t>5 статьи 45</w:t>
        </w:r>
      </w:hyperlink>
      <w:r w:rsidRPr="00B13CBD">
        <w:rPr>
          <w:rFonts w:ascii="Times New Roman" w:hAnsi="Times New Roman" w:cs="Times New Roman"/>
          <w:sz w:val="24"/>
          <w:szCs w:val="24"/>
        </w:rPr>
        <w:t xml:space="preserve"> настоящего Федерального закона, и (или) который изготовлен с несоблюдением требований, предусмотренных </w:t>
      </w:r>
      <w:hyperlink w:anchor="P730" w:history="1">
        <w:r w:rsidRPr="00B13CBD">
          <w:rPr>
            <w:rFonts w:ascii="Times New Roman" w:hAnsi="Times New Roman" w:cs="Times New Roman"/>
            <w:color w:val="0000FF"/>
            <w:sz w:val="24"/>
            <w:szCs w:val="24"/>
          </w:rPr>
          <w:t>частью 2 статьи 45</w:t>
        </w:r>
      </w:hyperlink>
      <w:r w:rsidRPr="00B13CBD">
        <w:rPr>
          <w:rFonts w:ascii="Times New Roman" w:hAnsi="Times New Roman" w:cs="Times New Roman"/>
          <w:sz w:val="24"/>
          <w:szCs w:val="24"/>
        </w:rPr>
        <w:t xml:space="preserve"> настоящего Федерального закона. Неточное указание в подписном листе наименования и номера одномандатного избирательного округа, если оно соответствует образцу, утвержденному в соответствии с </w:t>
      </w:r>
      <w:hyperlink w:anchor="P728" w:history="1">
        <w:r w:rsidRPr="00B13CBD">
          <w:rPr>
            <w:rFonts w:ascii="Times New Roman" w:hAnsi="Times New Roman" w:cs="Times New Roman"/>
            <w:color w:val="0000FF"/>
            <w:sz w:val="24"/>
            <w:szCs w:val="24"/>
          </w:rPr>
          <w:t>частью 1.1 статьи 45</w:t>
        </w:r>
      </w:hyperlink>
      <w:r w:rsidRPr="00B13CBD">
        <w:rPr>
          <w:rFonts w:ascii="Times New Roman" w:hAnsi="Times New Roman" w:cs="Times New Roman"/>
          <w:sz w:val="24"/>
          <w:szCs w:val="24"/>
        </w:rPr>
        <w:t xml:space="preserve"> настоящего Федерального закона, не может служить основанием для признания подписей избирателей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подписи избирателей, собранные с нарушением требований, предусмотренных </w:t>
      </w:r>
      <w:hyperlink w:anchor="P741" w:history="1">
        <w:r w:rsidRPr="00B13CBD">
          <w:rPr>
            <w:rFonts w:ascii="Times New Roman" w:hAnsi="Times New Roman" w:cs="Times New Roman"/>
            <w:color w:val="0000FF"/>
            <w:sz w:val="24"/>
            <w:szCs w:val="24"/>
          </w:rPr>
          <w:t>частями 9</w:t>
        </w:r>
      </w:hyperlink>
      <w:r w:rsidRPr="00B13CBD">
        <w:rPr>
          <w:rFonts w:ascii="Times New Roman" w:hAnsi="Times New Roman" w:cs="Times New Roman"/>
          <w:sz w:val="24"/>
          <w:szCs w:val="24"/>
        </w:rPr>
        <w:t xml:space="preserve"> и </w:t>
      </w:r>
      <w:hyperlink w:anchor="P742" w:history="1">
        <w:r w:rsidRPr="00B13CBD">
          <w:rPr>
            <w:rFonts w:ascii="Times New Roman" w:hAnsi="Times New Roman" w:cs="Times New Roman"/>
            <w:color w:val="0000FF"/>
            <w:sz w:val="24"/>
            <w:szCs w:val="24"/>
          </w:rPr>
          <w:t>10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w:t>
      </w:r>
      <w:proofErr w:type="spellStart"/>
      <w:r w:rsidRPr="00B13CBD">
        <w:rPr>
          <w:rFonts w:ascii="Times New Roman" w:hAnsi="Times New Roman" w:cs="Times New Roman"/>
          <w:sz w:val="24"/>
          <w:szCs w:val="24"/>
        </w:rPr>
        <w:t>несобственноручно</w:t>
      </w:r>
      <w:proofErr w:type="spellEnd"/>
      <w:r w:rsidRPr="00B13CBD">
        <w:rPr>
          <w:rFonts w:ascii="Times New Roman" w:hAnsi="Times New Roman" w:cs="Times New Roman"/>
          <w:sz w:val="24"/>
          <w:szCs w:val="24"/>
        </w:rPr>
        <w:t xml:space="preserve">, - на основании заключения эксперта, привлеченного к проверке в соответствии с </w:t>
      </w:r>
      <w:hyperlink w:anchor="P83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8" w:name="P863"/>
      <w:bookmarkEnd w:id="148"/>
      <w:r w:rsidRPr="00B13CBD">
        <w:rPr>
          <w:rFonts w:ascii="Times New Roman" w:hAnsi="Times New Roman" w:cs="Times New Roman"/>
          <w:sz w:val="24"/>
          <w:szCs w:val="24"/>
        </w:rPr>
        <w:t xml:space="preserve">12) все подписи избирателей в подписном листе, который заверен осуществлявшим сбор подписей избирателей лицом, не внесенным в список, составленный в соответствии с </w:t>
      </w:r>
      <w:hyperlink w:anchor="P740" w:history="1">
        <w:r w:rsidRPr="00B13CBD">
          <w:rPr>
            <w:rFonts w:ascii="Times New Roman" w:hAnsi="Times New Roman" w:cs="Times New Roman"/>
            <w:color w:val="0000FF"/>
            <w:sz w:val="24"/>
            <w:szCs w:val="24"/>
          </w:rPr>
          <w:t>частью 8 статьи 45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подписи избирателей, которые внесены в подписной лист позднее заверения подписного листа лицом, осуществлявшим сбор подписей избирателей, и (или) кандидатом;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149" w:name="P865"/>
      <w:bookmarkEnd w:id="149"/>
      <w:r w:rsidRPr="00B13CBD">
        <w:rPr>
          <w:rFonts w:ascii="Times New Roman" w:hAnsi="Times New Roman" w:cs="Times New Roman"/>
          <w:sz w:val="24"/>
          <w:szCs w:val="24"/>
        </w:rPr>
        <w:t xml:space="preserve">14) все подписи избирателей в подписном листе, если </w:t>
      </w:r>
      <w:proofErr w:type="spellStart"/>
      <w:r w:rsidRPr="00B13CBD">
        <w:rPr>
          <w:rFonts w:ascii="Times New Roman" w:hAnsi="Times New Roman" w:cs="Times New Roman"/>
          <w:sz w:val="24"/>
          <w:szCs w:val="24"/>
        </w:rPr>
        <w:t>заверительная</w:t>
      </w:r>
      <w:proofErr w:type="spellEnd"/>
      <w:r w:rsidRPr="00B13CBD">
        <w:rPr>
          <w:rFonts w:ascii="Times New Roman" w:hAnsi="Times New Roman" w:cs="Times New Roman"/>
          <w:sz w:val="24"/>
          <w:szCs w:val="24"/>
        </w:rPr>
        <w:t xml:space="preserve"> запись лица, осуществлявшего сбор подписей избирателей, внесена позднее </w:t>
      </w:r>
      <w:proofErr w:type="spellStart"/>
      <w:r w:rsidRPr="00B13CBD">
        <w:rPr>
          <w:rFonts w:ascii="Times New Roman" w:hAnsi="Times New Roman" w:cs="Times New Roman"/>
          <w:sz w:val="24"/>
          <w:szCs w:val="24"/>
        </w:rPr>
        <w:t>заверительной</w:t>
      </w:r>
      <w:proofErr w:type="spellEnd"/>
      <w:r w:rsidRPr="00B13CBD">
        <w:rPr>
          <w:rFonts w:ascii="Times New Roman" w:hAnsi="Times New Roman" w:cs="Times New Roman"/>
          <w:sz w:val="24"/>
          <w:szCs w:val="24"/>
        </w:rPr>
        <w:t xml:space="preserve"> записи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w:t>
      </w:r>
      <w:hyperlink w:anchor="P855" w:history="1">
        <w:r w:rsidRPr="00B13CBD">
          <w:rPr>
            <w:rFonts w:ascii="Times New Roman" w:hAnsi="Times New Roman" w:cs="Times New Roman"/>
            <w:color w:val="0000FF"/>
            <w:sz w:val="24"/>
            <w:szCs w:val="24"/>
          </w:rPr>
          <w:t>пунктами 8</w:t>
        </w:r>
      </w:hyperlink>
      <w:r w:rsidRPr="00B13CBD">
        <w:rPr>
          <w:rFonts w:ascii="Times New Roman" w:hAnsi="Times New Roman" w:cs="Times New Roman"/>
          <w:sz w:val="24"/>
          <w:szCs w:val="24"/>
        </w:rPr>
        <w:t xml:space="preserve">, </w:t>
      </w:r>
      <w:hyperlink w:anchor="P858"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86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и </w:t>
      </w:r>
      <w:hyperlink w:anchor="P865" w:history="1">
        <w:r w:rsidRPr="00B13CBD">
          <w:rPr>
            <w:rFonts w:ascii="Times New Roman" w:hAnsi="Times New Roman" w:cs="Times New Roman"/>
            <w:color w:val="0000FF"/>
            <w:sz w:val="24"/>
            <w:szCs w:val="24"/>
          </w:rPr>
          <w:t>14 части 15</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Специально оговоренные избирателем или лицом, заверяющим подписной лист, исправления и помарки, внесенные или сделанные при составлении подписного листа, не могут служить основанием для признания подписи недействительной, если не установлены ее недостоверность и (или) недействительность в соответствии с </w:t>
      </w:r>
      <w:hyperlink w:anchor="P855" w:history="1">
        <w:r w:rsidRPr="00B13CBD">
          <w:rPr>
            <w:rFonts w:ascii="Times New Roman" w:hAnsi="Times New Roman" w:cs="Times New Roman"/>
            <w:color w:val="0000FF"/>
            <w:sz w:val="24"/>
            <w:szCs w:val="24"/>
          </w:rPr>
          <w:t>пунктами 8</w:t>
        </w:r>
      </w:hyperlink>
      <w:r w:rsidRPr="00B13CBD">
        <w:rPr>
          <w:rFonts w:ascii="Times New Roman" w:hAnsi="Times New Roman" w:cs="Times New Roman"/>
          <w:sz w:val="24"/>
          <w:szCs w:val="24"/>
        </w:rPr>
        <w:t xml:space="preserve">, </w:t>
      </w:r>
      <w:hyperlink w:anchor="P858"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863"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и </w:t>
      </w:r>
      <w:hyperlink w:anchor="P865" w:history="1">
        <w:r w:rsidRPr="00B13CBD">
          <w:rPr>
            <w:rFonts w:ascii="Times New Roman" w:hAnsi="Times New Roman" w:cs="Times New Roman"/>
            <w:color w:val="0000FF"/>
            <w:sz w:val="24"/>
            <w:szCs w:val="24"/>
          </w:rPr>
          <w:t>14 части 15</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0" w:name="P868"/>
      <w:bookmarkEnd w:id="150"/>
      <w:r w:rsidRPr="00B13CBD">
        <w:rPr>
          <w:rFonts w:ascii="Times New Roman" w:hAnsi="Times New Roman" w:cs="Times New Roman"/>
          <w:sz w:val="24"/>
          <w:szCs w:val="24"/>
        </w:rPr>
        <w:t>18. Если количество недостоверных и (или) недействительных подписей избирателей, выявленных при выборочной проверке, составит 5 и более процентов от установленного количества подписей, подлежащих проверке, в предусмотренном настоящей статьей порядке проводится дополнительная проверка еще 15 процентов подписей от количества подписей, необходимого для регистрации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Если суммарное количество недостоверных и (или) недействительных подписей избирателей, выявленных при выборочной проверке, составит 5 и более процентов от общего количества подписей, подлежащих проверке в соответствии с </w:t>
      </w:r>
      <w:hyperlink w:anchor="P839" w:history="1">
        <w:r w:rsidRPr="00B13CBD">
          <w:rPr>
            <w:rFonts w:ascii="Times New Roman" w:hAnsi="Times New Roman" w:cs="Times New Roman"/>
            <w:color w:val="0000FF"/>
            <w:sz w:val="24"/>
            <w:szCs w:val="24"/>
          </w:rPr>
          <w:t>частями 7</w:t>
        </w:r>
      </w:hyperlink>
      <w:r w:rsidRPr="00B13CBD">
        <w:rPr>
          <w:rFonts w:ascii="Times New Roman" w:hAnsi="Times New Roman" w:cs="Times New Roman"/>
          <w:sz w:val="24"/>
          <w:szCs w:val="24"/>
        </w:rPr>
        <w:t xml:space="preserve"> и </w:t>
      </w:r>
      <w:hyperlink w:anchor="P868" w:history="1">
        <w:r w:rsidRPr="00B13CBD">
          <w:rPr>
            <w:rFonts w:ascii="Times New Roman" w:hAnsi="Times New Roman" w:cs="Times New Roman"/>
            <w:color w:val="0000FF"/>
            <w:sz w:val="24"/>
            <w:szCs w:val="24"/>
          </w:rPr>
          <w:t>18</w:t>
        </w:r>
      </w:hyperlink>
      <w:r w:rsidRPr="00B13CBD">
        <w:rPr>
          <w:rFonts w:ascii="Times New Roman" w:hAnsi="Times New Roman" w:cs="Times New Roman"/>
          <w:sz w:val="24"/>
          <w:szCs w:val="24"/>
        </w:rPr>
        <w:t xml:space="preserve"> настоящей статьи, дальнейшая проверка подписных листов прекращается и кандидат не регистрируется.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Кандидат не регистрируется, если количества представленных им подписей избирателей за вычетом подписей, признанных недостоверными и (или) недействительными, недостаточно для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21. По окончании проверки подписных листов по каждому кандидату, в поддержку выдвижения которого собирались подписи избирателей, составляется итоговый протокол, который подписывается уполномоченным на то членом окружной избирательной комиссии с правом решающего голоса. На основании этого протокола окружная избирательная комиссия принимает решение о регистрации кандидата либо об отказе в его регистрации.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(или) недействительными, с изложением оснований (причин) признания их таковыми. Протокол прилагается к решению окружной избирательной комиссии о регистрации кандидата либо об отказе в его регистрации. Внесение изменений в протокол после принятия соответствующего решения не допускается. Копия протокола передается кандидату не позднее чем за двое суток до заседания окружной избирательной комиссии, на котором должен рассматриваться вопрос о регистрации этого кандидата. В случае, если количества достоверных подписей избирателей недостаточно для регистрации кандидата либо если количество недостоверных и (или) недействительных подписей составило 5 и более процентов от общего количества подписей, подлежащих проверке, кандидат вправе получить в окружной избирательной комиссии одновременно с копией итогового протокола заверенные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22. Повторная проверка подписных листов после принятия окружной избирательной комиссией решения о регистрации либо об отказе в регистрации кандидата может быть проведена только верховным судом республики, краевым, областным судом, судом автономного округа, судом автономной области или Центральной избирательной комиссией Российской Федерации в соответствии с </w:t>
      </w:r>
      <w:hyperlink w:anchor="P1994" w:history="1">
        <w:r w:rsidRPr="00B13CBD">
          <w:rPr>
            <w:rFonts w:ascii="Times New Roman" w:hAnsi="Times New Roman" w:cs="Times New Roman"/>
            <w:color w:val="0000FF"/>
            <w:sz w:val="24"/>
            <w:szCs w:val="24"/>
          </w:rPr>
          <w:t>частью 9 статьи 99</w:t>
        </w:r>
      </w:hyperlink>
      <w:r w:rsidRPr="00B13CBD">
        <w:rPr>
          <w:rFonts w:ascii="Times New Roman" w:hAnsi="Times New Roman" w:cs="Times New Roman"/>
          <w:sz w:val="24"/>
          <w:szCs w:val="24"/>
        </w:rPr>
        <w:t xml:space="preserve"> настоящего Федерального закона и только в пределах подписей, подлежавших проверке.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50. Регистрация федерального списка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Центральная избирательная комиссия Российской Федерации не позднее чем через 10 дней после дня приема документов, необходимых для регистрации федерального списка кандидатов, принимает решение о регистрации федерального списка кандидатов либо мотивированное решение об отказе в его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решении о регистрации федерального списка кандидатов указываются дата и время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1" w:name="P878"/>
      <w:bookmarkEnd w:id="151"/>
      <w:r w:rsidRPr="00B13CBD">
        <w:rPr>
          <w:rFonts w:ascii="Times New Roman" w:hAnsi="Times New Roman" w:cs="Times New Roman"/>
          <w:sz w:val="24"/>
          <w:szCs w:val="24"/>
        </w:rPr>
        <w:t>3. В случае принятия решения об отказе в регистрации федерального списка кандидатов Центральная избирательная комиссия Российской Федерации обязана в течение суток с момента принятия данного решения выдать уполномоченному представителю политической партии копию решения с изложением оснований отказа. Основаниями отказа являются: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2" w:name="P879"/>
      <w:bookmarkEnd w:id="152"/>
      <w:r w:rsidRPr="00B13CBD">
        <w:rPr>
          <w:rFonts w:ascii="Times New Roman" w:hAnsi="Times New Roman" w:cs="Times New Roman"/>
          <w:sz w:val="24"/>
          <w:szCs w:val="24"/>
        </w:rPr>
        <w:t xml:space="preserve">1) несоблюдение при выдвижении федерального списка кандидатов требований, предусмотренных Федеральным законом "О политических партиях", Федеральным </w:t>
      </w:r>
      <w:hyperlink r:id="rId18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и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отсутствие среди документов, представленных в Центральную избирательную комиссию Российской Федерации в соответствии со </w:t>
      </w:r>
      <w:hyperlink w:anchor="P658" w:history="1">
        <w:r w:rsidRPr="00B13CBD">
          <w:rPr>
            <w:rFonts w:ascii="Times New Roman" w:hAnsi="Times New Roman" w:cs="Times New Roman"/>
            <w:color w:val="0000FF"/>
            <w:sz w:val="24"/>
            <w:szCs w:val="24"/>
          </w:rPr>
          <w:t>статьями 42</w:t>
        </w:r>
      </w:hyperlink>
      <w:r w:rsidRPr="00B13CBD">
        <w:rPr>
          <w:rFonts w:ascii="Times New Roman" w:hAnsi="Times New Roman" w:cs="Times New Roman"/>
          <w:sz w:val="24"/>
          <w:szCs w:val="24"/>
        </w:rPr>
        <w:t xml:space="preserve"> и </w:t>
      </w:r>
      <w:hyperlink w:anchor="P752" w:history="1">
        <w:r w:rsidRPr="00B13CBD">
          <w:rPr>
            <w:rFonts w:ascii="Times New Roman" w:hAnsi="Times New Roman" w:cs="Times New Roman"/>
            <w:color w:val="0000FF"/>
            <w:sz w:val="24"/>
            <w:szCs w:val="24"/>
          </w:rPr>
          <w:t>46</w:t>
        </w:r>
      </w:hyperlink>
      <w:r w:rsidRPr="00B13CBD">
        <w:rPr>
          <w:rFonts w:ascii="Times New Roman" w:hAnsi="Times New Roman" w:cs="Times New Roman"/>
          <w:sz w:val="24"/>
          <w:szCs w:val="24"/>
        </w:rPr>
        <w:t xml:space="preserve"> настоящего Федерального закона, документов, указанных в </w:t>
      </w:r>
      <w:hyperlink w:anchor="P660"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и </w:t>
      </w:r>
      <w:hyperlink w:anchor="P754" w:history="1">
        <w:r w:rsidRPr="00B13CBD">
          <w:rPr>
            <w:rFonts w:ascii="Times New Roman" w:hAnsi="Times New Roman" w:cs="Times New Roman"/>
            <w:color w:val="0000FF"/>
            <w:sz w:val="24"/>
            <w:szCs w:val="24"/>
          </w:rPr>
          <w:t>части 1 статьи 46</w:t>
        </w:r>
      </w:hyperlink>
      <w:r w:rsidRPr="00B13CBD">
        <w:rPr>
          <w:rFonts w:ascii="Times New Roman" w:hAnsi="Times New Roman" w:cs="Times New Roman"/>
          <w:sz w:val="24"/>
          <w:szCs w:val="24"/>
        </w:rPr>
        <w:t xml:space="preserve"> настоящего Федерального закона (за исключением случаев отсутствия указанных документов в отношении отдельных кандидатов, включенных в федеральный список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w:t>
      </w:r>
      <w:hyperlink w:anchor="P658" w:history="1">
        <w:r w:rsidRPr="00B13CBD">
          <w:rPr>
            <w:rFonts w:ascii="Times New Roman" w:hAnsi="Times New Roman" w:cs="Times New Roman"/>
            <w:color w:val="0000FF"/>
            <w:sz w:val="24"/>
            <w:szCs w:val="24"/>
          </w:rPr>
          <w:t>статьями 42</w:t>
        </w:r>
      </w:hyperlink>
      <w:r w:rsidRPr="00B13CBD">
        <w:rPr>
          <w:rFonts w:ascii="Times New Roman" w:hAnsi="Times New Roman" w:cs="Times New Roman"/>
          <w:sz w:val="24"/>
          <w:szCs w:val="24"/>
        </w:rPr>
        <w:t xml:space="preserve"> и </w:t>
      </w:r>
      <w:hyperlink w:anchor="P752" w:history="1">
        <w:r w:rsidRPr="00B13CBD">
          <w:rPr>
            <w:rFonts w:ascii="Times New Roman" w:hAnsi="Times New Roman" w:cs="Times New Roman"/>
            <w:color w:val="0000FF"/>
            <w:sz w:val="24"/>
            <w:szCs w:val="24"/>
          </w:rPr>
          <w:t>46</w:t>
        </w:r>
      </w:hyperlink>
      <w:r w:rsidRPr="00B13CBD">
        <w:rPr>
          <w:rFonts w:ascii="Times New Roman" w:hAnsi="Times New Roman" w:cs="Times New Roman"/>
          <w:sz w:val="24"/>
          <w:szCs w:val="24"/>
        </w:rPr>
        <w:t xml:space="preserve"> настоящего Федерального закона, документов, оформленных с нарушением требований, предусмотренных </w:t>
      </w:r>
      <w:hyperlink w:anchor="P580"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 </w:t>
      </w:r>
      <w:hyperlink w:anchor="P582" w:history="1">
        <w:r w:rsidRPr="00B13CBD">
          <w:rPr>
            <w:rFonts w:ascii="Times New Roman" w:hAnsi="Times New Roman" w:cs="Times New Roman"/>
            <w:color w:val="0000FF"/>
            <w:sz w:val="24"/>
            <w:szCs w:val="24"/>
          </w:rPr>
          <w:t>5 статьи 38</w:t>
        </w:r>
      </w:hyperlink>
      <w:r w:rsidRPr="00B13CBD">
        <w:rPr>
          <w:rFonts w:ascii="Times New Roman" w:hAnsi="Times New Roman" w:cs="Times New Roman"/>
          <w:sz w:val="24"/>
          <w:szCs w:val="24"/>
        </w:rPr>
        <w:t xml:space="preserve">, </w:t>
      </w:r>
      <w:hyperlink w:anchor="P601"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и </w:t>
      </w:r>
      <w:hyperlink w:anchor="P608" w:history="1">
        <w:r w:rsidRPr="00B13CBD">
          <w:rPr>
            <w:rFonts w:ascii="Times New Roman" w:hAnsi="Times New Roman" w:cs="Times New Roman"/>
            <w:color w:val="0000FF"/>
            <w:sz w:val="24"/>
            <w:szCs w:val="24"/>
          </w:rPr>
          <w:t>6 статьи 39</w:t>
        </w:r>
      </w:hyperlink>
      <w:r w:rsidRPr="00B13CBD">
        <w:rPr>
          <w:rFonts w:ascii="Times New Roman" w:hAnsi="Times New Roman" w:cs="Times New Roman"/>
          <w:sz w:val="24"/>
          <w:szCs w:val="24"/>
        </w:rPr>
        <w:t xml:space="preserve">, </w:t>
      </w:r>
      <w:hyperlink w:anchor="P660"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настоящего Федерального закона (за исключением случаев ненадлежащего оформления документов в отношении отдельных кандидатов, включенных в федеральный список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w:t>
      </w:r>
      <w:hyperlink w:anchor="P658" w:history="1">
        <w:r w:rsidRPr="00B13CBD">
          <w:rPr>
            <w:rFonts w:ascii="Times New Roman" w:hAnsi="Times New Roman" w:cs="Times New Roman"/>
            <w:color w:val="0000FF"/>
            <w:sz w:val="24"/>
            <w:szCs w:val="24"/>
          </w:rPr>
          <w:t>статьей 42</w:t>
        </w:r>
      </w:hyperlink>
      <w:r w:rsidRPr="00B13CBD">
        <w:rPr>
          <w:rFonts w:ascii="Times New Roman" w:hAnsi="Times New Roman" w:cs="Times New Roman"/>
          <w:sz w:val="24"/>
          <w:szCs w:val="24"/>
        </w:rPr>
        <w:t xml:space="preserve"> настоящего Федерального закона, каких-либо сведений, предусмотренных </w:t>
      </w:r>
      <w:hyperlink w:anchor="P660"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 </w:t>
      </w:r>
      <w:hyperlink w:anchor="P6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72" w:history="1">
        <w:r w:rsidRPr="00B13CBD">
          <w:rPr>
            <w:rFonts w:ascii="Times New Roman" w:hAnsi="Times New Roman" w:cs="Times New Roman"/>
            <w:color w:val="0000FF"/>
            <w:sz w:val="24"/>
            <w:szCs w:val="24"/>
          </w:rPr>
          <w:t>5 статьи 42</w:t>
        </w:r>
      </w:hyperlink>
      <w:r w:rsidRPr="00B13CBD">
        <w:rPr>
          <w:rFonts w:ascii="Times New Roman" w:hAnsi="Times New Roman" w:cs="Times New Roman"/>
          <w:sz w:val="24"/>
          <w:szCs w:val="24"/>
        </w:rPr>
        <w:t xml:space="preserve"> настоящего Федерального закона (за исключением случаев отсутствия сведений в отношении отдельных кандидатов, включенных в федеральный список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3" w:name="P883"/>
      <w:bookmarkEnd w:id="153"/>
      <w:r w:rsidRPr="00B13CBD">
        <w:rPr>
          <w:rFonts w:ascii="Times New Roman" w:hAnsi="Times New Roman" w:cs="Times New Roman"/>
          <w:sz w:val="24"/>
          <w:szCs w:val="24"/>
        </w:rPr>
        <w:t xml:space="preserve">5) установленный решением суда факт несоблюдения политической партией ограничений, предусмотренных </w:t>
      </w:r>
      <w:hyperlink r:id="rId188"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189"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4" w:name="P884"/>
      <w:bookmarkEnd w:id="154"/>
      <w:r w:rsidRPr="00B13CBD">
        <w:rPr>
          <w:rFonts w:ascii="Times New Roman" w:hAnsi="Times New Roman" w:cs="Times New Roman"/>
          <w:sz w:val="24"/>
          <w:szCs w:val="24"/>
        </w:rPr>
        <w:t>6) установленный решением суда факт подкупа избирателей политической партией, ее доверенным лицом, уполномоченным представителем, а также действовавшими по их поручению иным лицом или организацией;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w:t>
      </w:r>
      <w:proofErr w:type="spellStart"/>
      <w:r w:rsidRPr="00B13CBD">
        <w:rPr>
          <w:rFonts w:ascii="Times New Roman" w:hAnsi="Times New Roman" w:cs="Times New Roman"/>
          <w:sz w:val="24"/>
          <w:szCs w:val="24"/>
        </w:rPr>
        <w:t>несоздание</w:t>
      </w:r>
      <w:proofErr w:type="spellEnd"/>
      <w:r w:rsidRPr="00B13CBD">
        <w:rPr>
          <w:rFonts w:ascii="Times New Roman" w:hAnsi="Times New Roman" w:cs="Times New Roman"/>
          <w:sz w:val="24"/>
          <w:szCs w:val="24"/>
        </w:rPr>
        <w:t xml:space="preserve"> политической партией своего избирательного фонда. Отсутствие средств в избирательном фонде не является основанием отказа в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5" w:name="P886"/>
      <w:bookmarkEnd w:id="155"/>
      <w:r w:rsidRPr="00B13CBD">
        <w:rPr>
          <w:rFonts w:ascii="Times New Roman" w:hAnsi="Times New Roman" w:cs="Times New Roman"/>
          <w:sz w:val="24"/>
          <w:szCs w:val="24"/>
        </w:rPr>
        <w:t>8) использование политической партией при финансировании своей избирательной кампании помимо средств своего избирательного фонда и избирательных фондов своих региональных отделений (при наличии таких избирательных фондов)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6" w:name="P887"/>
      <w:bookmarkEnd w:id="156"/>
      <w:r w:rsidRPr="00B13CBD">
        <w:rPr>
          <w:rFonts w:ascii="Times New Roman" w:hAnsi="Times New Roman" w:cs="Times New Roman"/>
          <w:sz w:val="24"/>
          <w:szCs w:val="24"/>
        </w:rPr>
        <w:t>9) превышение политической партией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превышение числа кандидатов, исключенных из федерального списка кандидатов по заявлениям кандидатов о снятии своих кандидатур, по решению политической партии (за исключением случаев выбытия кандидатов по вынуждающим к тому обстоятельствам), а также по решению Центральной избирательной комиссии Российской Федерации, принятому в соответствии с </w:t>
      </w:r>
      <w:hyperlink w:anchor="P897"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более чем на 25 процентов от общего числа кандидатов в заверенном федеральном списке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7" w:name="P889"/>
      <w:bookmarkEnd w:id="157"/>
      <w:r w:rsidRPr="00B13CBD">
        <w:rPr>
          <w:rFonts w:ascii="Times New Roman" w:hAnsi="Times New Roman" w:cs="Times New Roman"/>
          <w:sz w:val="24"/>
          <w:szCs w:val="24"/>
        </w:rPr>
        <w:t>11) неоднократное использование уполномоченным представителем или доверенным лицом политической партии преимуществ должностного или служебного положения;</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выбытие кандидатов из федерального списка кандидатов, в результате которого число региональных групп кандидатов оказалось менее двадцати шести;</w:t>
      </w:r>
    </w:p>
    <w:p w:rsidR="00B13CBD" w:rsidRPr="00B13CBD" w:rsidRDefault="00B13CBD">
      <w:pPr>
        <w:pStyle w:val="ConsPlusNormal"/>
        <w:spacing w:before="280"/>
        <w:ind w:firstLine="540"/>
        <w:jc w:val="both"/>
        <w:rPr>
          <w:rFonts w:ascii="Times New Roman" w:hAnsi="Times New Roman" w:cs="Times New Roman"/>
          <w:sz w:val="24"/>
          <w:szCs w:val="24"/>
        </w:rPr>
      </w:pPr>
      <w:bookmarkStart w:id="158" w:name="P893"/>
      <w:bookmarkEnd w:id="158"/>
      <w:r w:rsidRPr="00B13CBD">
        <w:rPr>
          <w:rFonts w:ascii="Times New Roman" w:hAnsi="Times New Roman" w:cs="Times New Roman"/>
          <w:sz w:val="24"/>
          <w:szCs w:val="24"/>
        </w:rPr>
        <w:t xml:space="preserve">13) для федерального списка кандидатов, выдвинутого политической партией,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 наличие среди подписей избирателей, представленных в поддержку выдвижения федерального списка кандидатов, более 5 процентов подписей, собранных в местах, где в соответствии с настоящим Федеральным законом сбор подписей запрещен;</w:t>
      </w:r>
    </w:p>
    <w:p w:rsidR="00B13CBD" w:rsidRPr="00B13CBD" w:rsidRDefault="00B13CBD">
      <w:pPr>
        <w:pStyle w:val="ConsPlusNormal"/>
        <w:spacing w:before="220"/>
        <w:ind w:firstLine="540"/>
        <w:jc w:val="both"/>
        <w:rPr>
          <w:rFonts w:ascii="Times New Roman" w:hAnsi="Times New Roman" w:cs="Times New Roman"/>
          <w:sz w:val="24"/>
          <w:szCs w:val="24"/>
        </w:rPr>
      </w:pPr>
      <w:bookmarkStart w:id="159" w:name="P895"/>
      <w:bookmarkEnd w:id="159"/>
      <w:r w:rsidRPr="00B13CBD">
        <w:rPr>
          <w:rFonts w:ascii="Times New Roman" w:hAnsi="Times New Roman" w:cs="Times New Roman"/>
          <w:sz w:val="24"/>
          <w:szCs w:val="24"/>
        </w:rPr>
        <w:t xml:space="preserve">14) для федерального списка кандидатов, выдвинутого политической партией,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 недостаточное количество достоверных подписей избирателей, представленных в поддержку выдвижения федерального списка кандидатов, либо выявление 5 и более процентов недостоверных и (или) недействительных подписей избирателей от общего количества подписей, подлежащих проверке;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для федерального списка кандидатов, выдвинутого политической партией, на которую распространяется действие </w:t>
      </w:r>
      <w:hyperlink w:anchor="P717" w:history="1">
        <w:r w:rsidRPr="00B13CBD">
          <w:rPr>
            <w:rFonts w:ascii="Times New Roman" w:hAnsi="Times New Roman" w:cs="Times New Roman"/>
            <w:color w:val="0000FF"/>
            <w:sz w:val="24"/>
            <w:szCs w:val="24"/>
          </w:rPr>
          <w:t>части 3 статьи 44</w:t>
        </w:r>
      </w:hyperlink>
      <w:r w:rsidRPr="00B13CBD">
        <w:rPr>
          <w:rFonts w:ascii="Times New Roman" w:hAnsi="Times New Roman" w:cs="Times New Roman"/>
          <w:sz w:val="24"/>
          <w:szCs w:val="24"/>
        </w:rPr>
        <w:t xml:space="preserve"> настоящего Федерального закона, - отсутствие среди документов, представленных в Центральную избирательную комиссию Российской Федерации, документов, указанных в </w:t>
      </w:r>
      <w:hyperlink w:anchor="P758" w:history="1">
        <w:r w:rsidRPr="00B13CBD">
          <w:rPr>
            <w:rFonts w:ascii="Times New Roman" w:hAnsi="Times New Roman" w:cs="Times New Roman"/>
            <w:color w:val="0000FF"/>
            <w:sz w:val="24"/>
            <w:szCs w:val="24"/>
          </w:rPr>
          <w:t>части 2 статьи 46</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0" w:name="P897"/>
      <w:bookmarkEnd w:id="160"/>
      <w:r w:rsidRPr="00B13CBD">
        <w:rPr>
          <w:rFonts w:ascii="Times New Roman" w:hAnsi="Times New Roman" w:cs="Times New Roman"/>
          <w:sz w:val="24"/>
          <w:szCs w:val="24"/>
        </w:rPr>
        <w:t>4. Центральная избирательная комиссия Российской Федерации исключает кандидата из федерального списка кандидатов в случае: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1" w:name="P898"/>
      <w:bookmarkEnd w:id="161"/>
      <w:r w:rsidRPr="00B13CBD">
        <w:rPr>
          <w:rFonts w:ascii="Times New Roman" w:hAnsi="Times New Roman" w:cs="Times New Roman"/>
          <w:sz w:val="24"/>
          <w:szCs w:val="24"/>
        </w:rPr>
        <w:t>1) отсутствия у кандидата пассивного избирательного права;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2" w:name="P899"/>
      <w:bookmarkEnd w:id="162"/>
      <w:r w:rsidRPr="00B13CBD">
        <w:rPr>
          <w:rFonts w:ascii="Times New Roman" w:hAnsi="Times New Roman" w:cs="Times New Roman"/>
          <w:sz w:val="24"/>
          <w:szCs w:val="24"/>
        </w:rPr>
        <w:t xml:space="preserve">2) </w:t>
      </w:r>
      <w:proofErr w:type="spellStart"/>
      <w:r w:rsidRPr="00B13CBD">
        <w:rPr>
          <w:rFonts w:ascii="Times New Roman" w:hAnsi="Times New Roman" w:cs="Times New Roman"/>
          <w:sz w:val="24"/>
          <w:szCs w:val="24"/>
        </w:rPr>
        <w:t>неуказания</w:t>
      </w:r>
      <w:proofErr w:type="spellEnd"/>
      <w:r w:rsidRPr="00B13CBD">
        <w:rPr>
          <w:rFonts w:ascii="Times New Roman" w:hAnsi="Times New Roman" w:cs="Times New Roman"/>
          <w:sz w:val="24"/>
          <w:szCs w:val="24"/>
        </w:rPr>
        <w:t xml:space="preserve"> кандидатом сведений об имевшейся или имеющейся у него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3" w:name="P900"/>
      <w:bookmarkEnd w:id="163"/>
      <w:r w:rsidRPr="00B13CBD">
        <w:rPr>
          <w:rFonts w:ascii="Times New Roman" w:hAnsi="Times New Roman" w:cs="Times New Roman"/>
          <w:sz w:val="24"/>
          <w:szCs w:val="24"/>
        </w:rPr>
        <w:t xml:space="preserve">3) установления судом факта несоблюдения кандидатом в течение агитационного периода ограничений, предусмотренных </w:t>
      </w:r>
      <w:hyperlink r:id="rId190"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191"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4" w:name="P901"/>
      <w:bookmarkEnd w:id="164"/>
      <w:r w:rsidRPr="00B13CBD">
        <w:rPr>
          <w:rFonts w:ascii="Times New Roman" w:hAnsi="Times New Roman" w:cs="Times New Roman"/>
          <w:sz w:val="24"/>
          <w:szCs w:val="24"/>
        </w:rPr>
        <w:t>4) неоднократного использования кандидатом преимуществ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наличия факта регистрации кандидата в другом федеральном списке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5" w:name="P903"/>
      <w:bookmarkEnd w:id="165"/>
      <w:r w:rsidRPr="00B13CBD">
        <w:rPr>
          <w:rFonts w:ascii="Times New Roman" w:hAnsi="Times New Roman" w:cs="Times New Roman"/>
          <w:sz w:val="24"/>
          <w:szCs w:val="24"/>
        </w:rPr>
        <w:t>6) наличия в федеральном списке кандидатов, выдвинутом политической партией, кандидата, являющегося членом иной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отсутствия среди документов, представленных в Центральную избирательную комиссию Российской Федерации в соответствии со </w:t>
      </w:r>
      <w:hyperlink w:anchor="P658" w:history="1">
        <w:r w:rsidRPr="00B13CBD">
          <w:rPr>
            <w:rFonts w:ascii="Times New Roman" w:hAnsi="Times New Roman" w:cs="Times New Roman"/>
            <w:color w:val="0000FF"/>
            <w:sz w:val="24"/>
            <w:szCs w:val="24"/>
          </w:rPr>
          <w:t>статьей 42</w:t>
        </w:r>
      </w:hyperlink>
      <w:r w:rsidRPr="00B13CBD">
        <w:rPr>
          <w:rFonts w:ascii="Times New Roman" w:hAnsi="Times New Roman" w:cs="Times New Roman"/>
          <w:sz w:val="24"/>
          <w:szCs w:val="24"/>
        </w:rPr>
        <w:t xml:space="preserve"> настоящего Федерального закона, документов, необходимых в соответствии с </w:t>
      </w:r>
      <w:hyperlink w:anchor="P663" w:history="1">
        <w:r w:rsidRPr="00B13CBD">
          <w:rPr>
            <w:rFonts w:ascii="Times New Roman" w:hAnsi="Times New Roman" w:cs="Times New Roman"/>
            <w:color w:val="0000FF"/>
            <w:sz w:val="24"/>
            <w:szCs w:val="24"/>
          </w:rPr>
          <w:t>частями 2</w:t>
        </w:r>
      </w:hyperlink>
      <w:r w:rsidRPr="00B13CBD">
        <w:rPr>
          <w:rFonts w:ascii="Times New Roman" w:hAnsi="Times New Roman" w:cs="Times New Roman"/>
          <w:sz w:val="24"/>
          <w:szCs w:val="24"/>
        </w:rPr>
        <w:t xml:space="preserve">, </w:t>
      </w:r>
      <w:hyperlink w:anchor="P6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настоящего Федерального закона для регистрации кандидата, включенного в федеральный список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наличия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w:t>
      </w:r>
      <w:hyperlink w:anchor="P658" w:history="1">
        <w:r w:rsidRPr="00B13CBD">
          <w:rPr>
            <w:rFonts w:ascii="Times New Roman" w:hAnsi="Times New Roman" w:cs="Times New Roman"/>
            <w:color w:val="0000FF"/>
            <w:sz w:val="24"/>
            <w:szCs w:val="24"/>
          </w:rPr>
          <w:t>статьей 42</w:t>
        </w:r>
      </w:hyperlink>
      <w:r w:rsidRPr="00B13CBD">
        <w:rPr>
          <w:rFonts w:ascii="Times New Roman" w:hAnsi="Times New Roman" w:cs="Times New Roman"/>
          <w:sz w:val="24"/>
          <w:szCs w:val="24"/>
        </w:rPr>
        <w:t xml:space="preserve"> настоящего Федерального закона, документов, оформленных в отношении кандидата с нарушением требований, предусмотренных </w:t>
      </w:r>
      <w:hyperlink w:anchor="P663" w:history="1">
        <w:r w:rsidRPr="00B13CBD">
          <w:rPr>
            <w:rFonts w:ascii="Times New Roman" w:hAnsi="Times New Roman" w:cs="Times New Roman"/>
            <w:color w:val="0000FF"/>
            <w:sz w:val="24"/>
            <w:szCs w:val="24"/>
          </w:rPr>
          <w:t>частями 2</w:t>
        </w:r>
      </w:hyperlink>
      <w:r w:rsidRPr="00B13CBD">
        <w:rPr>
          <w:rFonts w:ascii="Times New Roman" w:hAnsi="Times New Roman" w:cs="Times New Roman"/>
          <w:sz w:val="24"/>
          <w:szCs w:val="24"/>
        </w:rPr>
        <w:t xml:space="preserve">, </w:t>
      </w:r>
      <w:hyperlink w:anchor="P6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w:t>
      </w:r>
      <w:hyperlink w:anchor="P67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680" w:history="1">
        <w:r w:rsidRPr="00B13CBD">
          <w:rPr>
            <w:rFonts w:ascii="Times New Roman" w:hAnsi="Times New Roman" w:cs="Times New Roman"/>
            <w:color w:val="0000FF"/>
            <w:sz w:val="24"/>
            <w:szCs w:val="24"/>
          </w:rPr>
          <w:t>8 статьи 42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отсутствия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42 настоящего Федерального закона, каких-либо сведений в отношении кандидата, предусмотренных </w:t>
      </w:r>
      <w:hyperlink w:anchor="P663" w:history="1">
        <w:r w:rsidRPr="00B13CBD">
          <w:rPr>
            <w:rFonts w:ascii="Times New Roman" w:hAnsi="Times New Roman" w:cs="Times New Roman"/>
            <w:color w:val="0000FF"/>
            <w:sz w:val="24"/>
            <w:szCs w:val="24"/>
          </w:rPr>
          <w:t>частями 2</w:t>
        </w:r>
      </w:hyperlink>
      <w:r w:rsidRPr="00B13CBD">
        <w:rPr>
          <w:rFonts w:ascii="Times New Roman" w:hAnsi="Times New Roman" w:cs="Times New Roman"/>
          <w:sz w:val="24"/>
          <w:szCs w:val="24"/>
        </w:rPr>
        <w:t xml:space="preserve">, </w:t>
      </w:r>
      <w:hyperlink w:anchor="P665"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72" w:history="1">
        <w:r w:rsidRPr="00B13CBD">
          <w:rPr>
            <w:rFonts w:ascii="Times New Roman" w:hAnsi="Times New Roman" w:cs="Times New Roman"/>
            <w:color w:val="0000FF"/>
            <w:sz w:val="24"/>
            <w:szCs w:val="24"/>
          </w:rPr>
          <w:t>5 статьи 42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наличия факта регистрации кандидата по одномандатному избирательному округу как кандидата, выдвинутого в порядке самовыдвижения, либо как кандидата, выдвинутого другой политической партией;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6" w:name="P908"/>
      <w:bookmarkEnd w:id="166"/>
      <w:r w:rsidRPr="00B13CBD">
        <w:rPr>
          <w:rFonts w:ascii="Times New Roman" w:hAnsi="Times New Roman" w:cs="Times New Roman"/>
          <w:sz w:val="24"/>
          <w:szCs w:val="24"/>
        </w:rPr>
        <w:t xml:space="preserve">11) несоблюдения кандидатом требований, установленных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 случае отказа в регистрации федерального списка кандидатов его повторное выдвижение возможно при соблюдении порядка и сроков, установленных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политической партией, кандидатом в Верховный Суд Российской Федерации в течение 10 дней со дня принятия обжалуемого решения. Указанный срок восстановлению не подлежит.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После регистрации федерального списка кандидатов кандидат, включенный в указанный список, приобретает статус зарегистрированного кандидата. Каждому зарегистрированному кандидату выдается удостоверение.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Зарегистрированные федеральные списки кандидатов вместе со сведениями о включенных в них зарегистрированных кандидатах Центральная избирательная комиссия Российской Федерации не позднее чем через 48 часов после регистрации указанных списков передает представителям средств массовой информации. Перечень подлежащих опубликованию сведений о доходах и об имуществе кандидатов, зарегистрированных по федеральному избирательному округу, о доходах и об имуществе их супругов и несовершеннолетних детей, о расходах указанных лиц устанавливается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Окружные и 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федеральных списках кандидатов и зарегистрированных кандидатах с указанием сведений, предусмотренных </w:t>
      </w:r>
      <w:hyperlink w:anchor="P1490"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и </w:t>
      </w:r>
      <w:hyperlink w:anchor="P1502" w:history="1">
        <w:r w:rsidRPr="00B13CBD">
          <w:rPr>
            <w:rFonts w:ascii="Times New Roman" w:hAnsi="Times New Roman" w:cs="Times New Roman"/>
            <w:color w:val="0000FF"/>
            <w:sz w:val="24"/>
            <w:szCs w:val="24"/>
          </w:rPr>
          <w:t>5 статьи 78</w:t>
        </w:r>
      </w:hyperlink>
      <w:r w:rsidRPr="00B13CBD">
        <w:rPr>
          <w:rFonts w:ascii="Times New Roman" w:hAnsi="Times New Roman" w:cs="Times New Roman"/>
          <w:sz w:val="24"/>
          <w:szCs w:val="24"/>
        </w:rPr>
        <w:t xml:space="preserve"> настоящего Федерального закона. Таким же образом размещается информация об отмене регистрации зарегистрированных федеральных списков кандидатов, о выбытии кандидатов из зарегистрированных федеральных списков кандидатов. Сведения о зарегистрированных кандидатах и политических партиях, зарегистрировавших федеральные списки кандидатов, размещаются в той же последовательности, что и в избирательном бюллетене.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7" w:name="P915"/>
      <w:bookmarkEnd w:id="167"/>
      <w:r w:rsidRPr="00B13CBD">
        <w:rPr>
          <w:rFonts w:ascii="Times New Roman" w:hAnsi="Times New Roman" w:cs="Times New Roman"/>
          <w:sz w:val="24"/>
          <w:szCs w:val="24"/>
        </w:rPr>
        <w:t>11. Если за 35 дней до дня голосования будет зарегистрировано менее двух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двух месяцев для дополнительного выдвижения федеральных списков кандидатов и осуществления последующих избирательных действий.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51. Регистрация кандидата, выдвинутого по одномандатному избирательному округу</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Окружная избирательная комиссия не позднее чем через 10 дней после дня приема документов, необходимых для регистрации кандидата по одномандатному избирательному округу, принимает решение о регистрации кандидата либо мотивированное решение об отказе в его регистрации.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решении окружной избирательной комиссии о регистрации кандидата по одномандатному избирательному округу указываются дата и время регистрации. При регистрации кандидата, выдвинутого политической партией, в решении о его регистрации указывается, что кандидат выдвинут политической партией, а также наименование этой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8" w:name="P921"/>
      <w:bookmarkEnd w:id="168"/>
      <w:r w:rsidRPr="00B13CBD">
        <w:rPr>
          <w:rFonts w:ascii="Times New Roman" w:hAnsi="Times New Roman" w:cs="Times New Roman"/>
          <w:sz w:val="24"/>
          <w:szCs w:val="24"/>
        </w:rPr>
        <w:t>3. Регистрация одного и того же кандидата более чем по одному одномандатному избирательному округу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Один и тот же кандидат может быть зарегистрирован по федеральному избирательному округу и по одному одномандатному избирательному округу, если этот кандидат выдвинут в составе федерального списка кандидатов и по одномандатному избирательному округу одной и той же политической партией.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169" w:name="P923"/>
      <w:bookmarkEnd w:id="169"/>
      <w:r w:rsidRPr="00B13CBD">
        <w:rPr>
          <w:rFonts w:ascii="Times New Roman" w:hAnsi="Times New Roman" w:cs="Times New Roman"/>
          <w:sz w:val="24"/>
          <w:szCs w:val="24"/>
        </w:rPr>
        <w:t>5. Кандидат, выдвинутый в порядке самовыдвижения и зарегистрированный по одномандатному избирательному округу, не может быть зарегистрирован как кандидат, выдвинутый политической партией. Кандидат, выдвинутый политической партией и зарегистрированный по одномандатному избирательному округу, не может быть зарегистрирован как кандидат, выдвинутый в порядке самовыдвижения.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0" w:name="P924"/>
      <w:bookmarkEnd w:id="170"/>
      <w:r w:rsidRPr="00B13CBD">
        <w:rPr>
          <w:rFonts w:ascii="Times New Roman" w:hAnsi="Times New Roman" w:cs="Times New Roman"/>
          <w:sz w:val="24"/>
          <w:szCs w:val="24"/>
        </w:rPr>
        <w:t xml:space="preserve">6. В случае несоблюдения требований, предусмотренных </w:t>
      </w:r>
      <w:hyperlink w:anchor="P921"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и </w:t>
      </w:r>
      <w:hyperlink w:anchor="P923"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настоящей статьи, действительной считается регистрация кандидата, решение о которой принято ранее. Решение о регистрации кандидата, принятое позже, аннулируется окружной избирательной комиссией, если в течение суток после его принятия кандидат не подаст заявление об отказе от регистрации, состоявшейся ранее.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1" w:name="P925"/>
      <w:bookmarkEnd w:id="171"/>
      <w:r w:rsidRPr="00B13CBD">
        <w:rPr>
          <w:rFonts w:ascii="Times New Roman" w:hAnsi="Times New Roman" w:cs="Times New Roman"/>
          <w:sz w:val="24"/>
          <w:szCs w:val="24"/>
        </w:rPr>
        <w:t>7. В случае принятия решения об отказе в регистрации кандидата окружная избирательная комиссия в течение суток с момента его принятия выдает кандидату копию решения с изложением оснований отказа. Основаниями отказа являются: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2" w:name="P926"/>
      <w:bookmarkEnd w:id="172"/>
      <w:r w:rsidRPr="00B13CBD">
        <w:rPr>
          <w:rFonts w:ascii="Times New Roman" w:hAnsi="Times New Roman" w:cs="Times New Roman"/>
          <w:sz w:val="24"/>
          <w:szCs w:val="24"/>
        </w:rPr>
        <w:t>1) отсутствие у кандидата пассивного избирательного права;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3" w:name="P927"/>
      <w:bookmarkEnd w:id="173"/>
      <w:r w:rsidRPr="00B13CBD">
        <w:rPr>
          <w:rFonts w:ascii="Times New Roman" w:hAnsi="Times New Roman" w:cs="Times New Roman"/>
          <w:sz w:val="24"/>
          <w:szCs w:val="24"/>
        </w:rPr>
        <w:t>2) для кандидата, выдвинутого политической партией, - несоблюдение требований к выдвижению кандидата, предусмотренных Федеральным законом "О политических партиях" и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отсутствие среди документов, представленных в окружную избирательную комиссию в соответствии со </w:t>
      </w:r>
      <w:hyperlink w:anchor="P635" w:history="1">
        <w:r w:rsidRPr="00B13CBD">
          <w:rPr>
            <w:rFonts w:ascii="Times New Roman" w:hAnsi="Times New Roman" w:cs="Times New Roman"/>
            <w:color w:val="0000FF"/>
            <w:sz w:val="24"/>
            <w:szCs w:val="24"/>
          </w:rPr>
          <w:t>статьями 41</w:t>
        </w:r>
      </w:hyperlink>
      <w:r w:rsidRPr="00B13CBD">
        <w:rPr>
          <w:rFonts w:ascii="Times New Roman" w:hAnsi="Times New Roman" w:cs="Times New Roman"/>
          <w:sz w:val="24"/>
          <w:szCs w:val="24"/>
        </w:rPr>
        <w:t xml:space="preserve">, </w:t>
      </w:r>
      <w:hyperlink w:anchor="P695" w:history="1">
        <w:r w:rsidRPr="00B13CBD">
          <w:rPr>
            <w:rFonts w:ascii="Times New Roman" w:hAnsi="Times New Roman" w:cs="Times New Roman"/>
            <w:color w:val="0000FF"/>
            <w:sz w:val="24"/>
            <w:szCs w:val="24"/>
          </w:rPr>
          <w:t>43</w:t>
        </w:r>
      </w:hyperlink>
      <w:r w:rsidRPr="00B13CBD">
        <w:rPr>
          <w:rFonts w:ascii="Times New Roman" w:hAnsi="Times New Roman" w:cs="Times New Roman"/>
          <w:sz w:val="24"/>
          <w:szCs w:val="24"/>
        </w:rPr>
        <w:t xml:space="preserve"> и </w:t>
      </w:r>
      <w:hyperlink w:anchor="P766" w:history="1">
        <w:r w:rsidRPr="00B13CBD">
          <w:rPr>
            <w:rFonts w:ascii="Times New Roman" w:hAnsi="Times New Roman" w:cs="Times New Roman"/>
            <w:color w:val="0000FF"/>
            <w:sz w:val="24"/>
            <w:szCs w:val="24"/>
          </w:rPr>
          <w:t>47</w:t>
        </w:r>
      </w:hyperlink>
      <w:r w:rsidRPr="00B13CBD">
        <w:rPr>
          <w:rFonts w:ascii="Times New Roman" w:hAnsi="Times New Roman" w:cs="Times New Roman"/>
          <w:sz w:val="24"/>
          <w:szCs w:val="24"/>
        </w:rPr>
        <w:t xml:space="preserve"> настоящего Федерального закона, документов, указанных в </w:t>
      </w:r>
      <w:hyperlink w:anchor="P640" w:history="1">
        <w:r w:rsidRPr="00B13CBD">
          <w:rPr>
            <w:rFonts w:ascii="Times New Roman" w:hAnsi="Times New Roman" w:cs="Times New Roman"/>
            <w:color w:val="0000FF"/>
            <w:sz w:val="24"/>
            <w:szCs w:val="24"/>
          </w:rPr>
          <w:t>частях 4</w:t>
        </w:r>
      </w:hyperlink>
      <w:r w:rsidRPr="00B13CBD">
        <w:rPr>
          <w:rFonts w:ascii="Times New Roman" w:hAnsi="Times New Roman" w:cs="Times New Roman"/>
          <w:sz w:val="24"/>
          <w:szCs w:val="24"/>
        </w:rPr>
        <w:t xml:space="preserve"> - </w:t>
      </w:r>
      <w:hyperlink w:anchor="P649"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 </w:t>
      </w:r>
      <w:hyperlink w:anchor="P652" w:history="1">
        <w:r w:rsidRPr="00B13CBD">
          <w:rPr>
            <w:rFonts w:ascii="Times New Roman" w:hAnsi="Times New Roman" w:cs="Times New Roman"/>
            <w:color w:val="0000FF"/>
            <w:sz w:val="24"/>
            <w:szCs w:val="24"/>
          </w:rPr>
          <w:t>8 статьи 41</w:t>
        </w:r>
      </w:hyperlink>
      <w:r w:rsidRPr="00B13CBD">
        <w:rPr>
          <w:rFonts w:ascii="Times New Roman" w:hAnsi="Times New Roman" w:cs="Times New Roman"/>
          <w:sz w:val="24"/>
          <w:szCs w:val="24"/>
        </w:rPr>
        <w:t xml:space="preserve">,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w:t>
      </w:r>
      <w:hyperlink w:anchor="P768" w:history="1">
        <w:r w:rsidRPr="00B13CBD">
          <w:rPr>
            <w:rFonts w:ascii="Times New Roman" w:hAnsi="Times New Roman" w:cs="Times New Roman"/>
            <w:color w:val="0000FF"/>
            <w:sz w:val="24"/>
            <w:szCs w:val="24"/>
          </w:rPr>
          <w:t>части 1 статьи 47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наличие на день, предшествующий дню заседания окружной избирательной комиссии, на котором должен рассматриваться вопрос о регистрации кандидата, среди документов, представленных в соответствии со </w:t>
      </w:r>
      <w:hyperlink w:anchor="P635" w:history="1">
        <w:r w:rsidRPr="00B13CBD">
          <w:rPr>
            <w:rFonts w:ascii="Times New Roman" w:hAnsi="Times New Roman" w:cs="Times New Roman"/>
            <w:color w:val="0000FF"/>
            <w:sz w:val="24"/>
            <w:szCs w:val="24"/>
          </w:rPr>
          <w:t>статьями 41</w:t>
        </w:r>
      </w:hyperlink>
      <w:r w:rsidRPr="00B13CBD">
        <w:rPr>
          <w:rFonts w:ascii="Times New Roman" w:hAnsi="Times New Roman" w:cs="Times New Roman"/>
          <w:sz w:val="24"/>
          <w:szCs w:val="24"/>
        </w:rPr>
        <w:t xml:space="preserve">, </w:t>
      </w:r>
      <w:hyperlink w:anchor="P695" w:history="1">
        <w:r w:rsidRPr="00B13CBD">
          <w:rPr>
            <w:rFonts w:ascii="Times New Roman" w:hAnsi="Times New Roman" w:cs="Times New Roman"/>
            <w:color w:val="0000FF"/>
            <w:sz w:val="24"/>
            <w:szCs w:val="24"/>
          </w:rPr>
          <w:t>43</w:t>
        </w:r>
      </w:hyperlink>
      <w:r w:rsidRPr="00B13CBD">
        <w:rPr>
          <w:rFonts w:ascii="Times New Roman" w:hAnsi="Times New Roman" w:cs="Times New Roman"/>
          <w:sz w:val="24"/>
          <w:szCs w:val="24"/>
        </w:rPr>
        <w:t xml:space="preserve"> и </w:t>
      </w:r>
      <w:hyperlink w:anchor="P766" w:history="1">
        <w:r w:rsidRPr="00B13CBD">
          <w:rPr>
            <w:rFonts w:ascii="Times New Roman" w:hAnsi="Times New Roman" w:cs="Times New Roman"/>
            <w:color w:val="0000FF"/>
            <w:sz w:val="24"/>
            <w:szCs w:val="24"/>
          </w:rPr>
          <w:t>47</w:t>
        </w:r>
      </w:hyperlink>
      <w:r w:rsidRPr="00B13CBD">
        <w:rPr>
          <w:rFonts w:ascii="Times New Roman" w:hAnsi="Times New Roman" w:cs="Times New Roman"/>
          <w:sz w:val="24"/>
          <w:szCs w:val="24"/>
        </w:rPr>
        <w:t xml:space="preserve"> настоящего Федерального закона, документов, оформленных с нарушением требований, предусмотренных </w:t>
      </w:r>
      <w:hyperlink w:anchor="P640"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 </w:t>
      </w:r>
      <w:hyperlink w:anchor="P649"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 </w:t>
      </w:r>
      <w:hyperlink w:anchor="P652" w:history="1">
        <w:r w:rsidRPr="00B13CBD">
          <w:rPr>
            <w:rFonts w:ascii="Times New Roman" w:hAnsi="Times New Roman" w:cs="Times New Roman"/>
            <w:color w:val="0000FF"/>
            <w:sz w:val="24"/>
            <w:szCs w:val="24"/>
          </w:rPr>
          <w:t>8 статьи 41</w:t>
        </w:r>
      </w:hyperlink>
      <w:r w:rsidRPr="00B13CBD">
        <w:rPr>
          <w:rFonts w:ascii="Times New Roman" w:hAnsi="Times New Roman" w:cs="Times New Roman"/>
          <w:sz w:val="24"/>
          <w:szCs w:val="24"/>
        </w:rPr>
        <w:t xml:space="preserve">, </w:t>
      </w:r>
      <w:hyperlink w:anchor="P697"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w:t>
      </w:r>
      <w:hyperlink w:anchor="P775"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и </w:t>
      </w:r>
      <w:hyperlink w:anchor="P777" w:history="1">
        <w:r w:rsidRPr="00B13CBD">
          <w:rPr>
            <w:rFonts w:ascii="Times New Roman" w:hAnsi="Times New Roman" w:cs="Times New Roman"/>
            <w:color w:val="0000FF"/>
            <w:sz w:val="24"/>
            <w:szCs w:val="24"/>
          </w:rPr>
          <w:t>4 части 2 статьи 47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rsidP="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отсутствие на день, предшествующий дню заседания окружной избирательной комиссии, на котором должен рассматриваться вопрос о регистрации кандидата, в документах, представленных в соответствии со </w:t>
      </w:r>
      <w:hyperlink w:anchor="P635" w:history="1">
        <w:r w:rsidRPr="00B13CBD">
          <w:rPr>
            <w:rFonts w:ascii="Times New Roman" w:hAnsi="Times New Roman" w:cs="Times New Roman"/>
            <w:color w:val="0000FF"/>
            <w:sz w:val="24"/>
            <w:szCs w:val="24"/>
          </w:rPr>
          <w:t>статьями 41</w:t>
        </w:r>
      </w:hyperlink>
      <w:r w:rsidRPr="00B13CBD">
        <w:rPr>
          <w:rFonts w:ascii="Times New Roman" w:hAnsi="Times New Roman" w:cs="Times New Roman"/>
          <w:sz w:val="24"/>
          <w:szCs w:val="24"/>
        </w:rPr>
        <w:t xml:space="preserve"> и </w:t>
      </w:r>
      <w:hyperlink w:anchor="P695" w:history="1">
        <w:r w:rsidRPr="00B13CBD">
          <w:rPr>
            <w:rFonts w:ascii="Times New Roman" w:hAnsi="Times New Roman" w:cs="Times New Roman"/>
            <w:color w:val="0000FF"/>
            <w:sz w:val="24"/>
            <w:szCs w:val="24"/>
          </w:rPr>
          <w:t>43</w:t>
        </w:r>
      </w:hyperlink>
      <w:r w:rsidRPr="00B13CBD">
        <w:rPr>
          <w:rFonts w:ascii="Times New Roman" w:hAnsi="Times New Roman" w:cs="Times New Roman"/>
          <w:sz w:val="24"/>
          <w:szCs w:val="24"/>
        </w:rPr>
        <w:t xml:space="preserve"> настоящего Федерального закона, каких-либо сведений, предусмотренных </w:t>
      </w:r>
      <w:hyperlink w:anchor="P644" w:history="1">
        <w:r w:rsidRPr="00B13CBD">
          <w:rPr>
            <w:rFonts w:ascii="Times New Roman" w:hAnsi="Times New Roman" w:cs="Times New Roman"/>
            <w:color w:val="0000FF"/>
            <w:sz w:val="24"/>
            <w:szCs w:val="24"/>
          </w:rPr>
          <w:t>пунктами 1</w:t>
        </w:r>
      </w:hyperlink>
      <w:r w:rsidRPr="00B13CBD">
        <w:rPr>
          <w:rFonts w:ascii="Times New Roman" w:hAnsi="Times New Roman" w:cs="Times New Roman"/>
          <w:sz w:val="24"/>
          <w:szCs w:val="24"/>
        </w:rPr>
        <w:t xml:space="preserve">, </w:t>
      </w:r>
      <w:hyperlink w:anchor="P647"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48" w:history="1">
        <w:r w:rsidRPr="00B13CBD">
          <w:rPr>
            <w:rFonts w:ascii="Times New Roman" w:hAnsi="Times New Roman" w:cs="Times New Roman"/>
            <w:color w:val="0000FF"/>
            <w:sz w:val="24"/>
            <w:szCs w:val="24"/>
          </w:rPr>
          <w:t>4 части 5 статьи 41</w:t>
        </w:r>
      </w:hyperlink>
      <w:r w:rsidRPr="00B13CBD">
        <w:rPr>
          <w:rFonts w:ascii="Times New Roman" w:hAnsi="Times New Roman" w:cs="Times New Roman"/>
          <w:sz w:val="24"/>
          <w:szCs w:val="24"/>
        </w:rPr>
        <w:t xml:space="preserve"> или </w:t>
      </w:r>
      <w:hyperlink w:anchor="P673" w:history="1">
        <w:r w:rsidRPr="00B13CBD">
          <w:rPr>
            <w:rFonts w:ascii="Times New Roman" w:hAnsi="Times New Roman" w:cs="Times New Roman"/>
            <w:color w:val="0000FF"/>
            <w:sz w:val="24"/>
            <w:szCs w:val="24"/>
          </w:rPr>
          <w:t>пунктами 1</w:t>
        </w:r>
      </w:hyperlink>
      <w:r w:rsidRPr="00B13CBD">
        <w:rPr>
          <w:rFonts w:ascii="Times New Roman" w:hAnsi="Times New Roman" w:cs="Times New Roman"/>
          <w:sz w:val="24"/>
          <w:szCs w:val="24"/>
        </w:rPr>
        <w:t xml:space="preserve">, </w:t>
      </w:r>
      <w:hyperlink w:anchor="P676"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и </w:t>
      </w:r>
      <w:hyperlink w:anchor="P677" w:history="1">
        <w:r w:rsidRPr="00B13CBD">
          <w:rPr>
            <w:rFonts w:ascii="Times New Roman" w:hAnsi="Times New Roman" w:cs="Times New Roman"/>
            <w:color w:val="0000FF"/>
            <w:sz w:val="24"/>
            <w:szCs w:val="24"/>
          </w:rPr>
          <w:t>4 части 5 статьи 42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rsidP="007F06B1">
      <w:pPr>
        <w:pStyle w:val="ConsPlusNormal"/>
        <w:spacing w:before="280"/>
        <w:ind w:firstLine="540"/>
        <w:jc w:val="both"/>
        <w:rPr>
          <w:rFonts w:ascii="Times New Roman" w:hAnsi="Times New Roman" w:cs="Times New Roman"/>
          <w:sz w:val="24"/>
          <w:szCs w:val="24"/>
        </w:rPr>
      </w:pPr>
      <w:bookmarkStart w:id="174" w:name="P934"/>
      <w:bookmarkEnd w:id="174"/>
      <w:r w:rsidRPr="00B13CBD">
        <w:rPr>
          <w:rFonts w:ascii="Times New Roman" w:hAnsi="Times New Roman" w:cs="Times New Roman"/>
          <w:sz w:val="24"/>
          <w:szCs w:val="24"/>
        </w:rPr>
        <w:t>6) для кандидата, представившего подписные листы с подписями избирателей, собранными в поддержку его выдвижения (самовыдвижения), - наличие среди подписей избирателей более 5 процентов подписей, собранных в местах, где в соответствии с настоящим Федеральным законом сбор подписей запрещен;</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5" w:name="P936"/>
      <w:bookmarkEnd w:id="175"/>
      <w:r w:rsidRPr="00B13CBD">
        <w:rPr>
          <w:rFonts w:ascii="Times New Roman" w:hAnsi="Times New Roman" w:cs="Times New Roman"/>
          <w:sz w:val="24"/>
          <w:szCs w:val="24"/>
        </w:rPr>
        <w:t>7) для кандидата, представившего подписные листы с подписями избирателей, собранными в поддержку его выдвижения (самовыдвижения), - недостаточное количество достоверных подписей избирателей, представленных для регистрации кандидата, либо выявление 5 и более процентов недостоверных и (или) недействительных подписей от общего количества подписей, подлежащих проверке;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для кандидата, представившего подписные листы с подписями избирателей, собранными в поддержку его выдвижения (самовыдвижения), - отсутствие среди документов, представленных в окружную избирательную комиссию, документов, указанных в </w:t>
      </w:r>
      <w:hyperlink w:anchor="P773" w:history="1">
        <w:r w:rsidRPr="00B13CBD">
          <w:rPr>
            <w:rFonts w:ascii="Times New Roman" w:hAnsi="Times New Roman" w:cs="Times New Roman"/>
            <w:color w:val="0000FF"/>
            <w:sz w:val="24"/>
            <w:szCs w:val="24"/>
          </w:rPr>
          <w:t>части 2 статьи 47</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6" w:name="P938"/>
      <w:bookmarkEnd w:id="176"/>
      <w:r w:rsidRPr="00B13CBD">
        <w:rPr>
          <w:rFonts w:ascii="Times New Roman" w:hAnsi="Times New Roman" w:cs="Times New Roman"/>
          <w:sz w:val="24"/>
          <w:szCs w:val="24"/>
        </w:rPr>
        <w:t xml:space="preserve">9) сокрытие кандидатом сведений об имевшейся или имеющейся судимости, которые должны быть представлены в соответствии с </w:t>
      </w:r>
      <w:hyperlink w:anchor="P644" w:history="1">
        <w:r w:rsidRPr="00B13CBD">
          <w:rPr>
            <w:rFonts w:ascii="Times New Roman" w:hAnsi="Times New Roman" w:cs="Times New Roman"/>
            <w:color w:val="0000FF"/>
            <w:sz w:val="24"/>
            <w:szCs w:val="24"/>
          </w:rPr>
          <w:t>пунктом 1 части 5 статьи 41</w:t>
        </w:r>
      </w:hyperlink>
      <w:r w:rsidRPr="00B13CBD">
        <w:rPr>
          <w:rFonts w:ascii="Times New Roman" w:hAnsi="Times New Roman" w:cs="Times New Roman"/>
          <w:sz w:val="24"/>
          <w:szCs w:val="24"/>
        </w:rPr>
        <w:t xml:space="preserve"> и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w:t>
      </w:r>
      <w:proofErr w:type="spellStart"/>
      <w:r w:rsidRPr="00B13CBD">
        <w:rPr>
          <w:rFonts w:ascii="Times New Roman" w:hAnsi="Times New Roman" w:cs="Times New Roman"/>
          <w:sz w:val="24"/>
          <w:szCs w:val="24"/>
        </w:rPr>
        <w:t>несоздание</w:t>
      </w:r>
      <w:proofErr w:type="spellEnd"/>
      <w:r w:rsidRPr="00B13CBD">
        <w:rPr>
          <w:rFonts w:ascii="Times New Roman" w:hAnsi="Times New Roman" w:cs="Times New Roman"/>
          <w:sz w:val="24"/>
          <w:szCs w:val="24"/>
        </w:rPr>
        <w:t xml:space="preserve"> кандидатом избирательного фонда. Отсутствие средств в избирательном фонде не является основанием отказа в регистрации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7" w:name="P941"/>
      <w:bookmarkEnd w:id="177"/>
      <w:r w:rsidRPr="00B13CBD">
        <w:rPr>
          <w:rFonts w:ascii="Times New Roman" w:hAnsi="Times New Roman" w:cs="Times New Roman"/>
          <w:sz w:val="24"/>
          <w:szCs w:val="24"/>
        </w:rPr>
        <w:t>11) использование кандидатом при финансировании своей избирательной кампании помимо средств своего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8" w:name="P942"/>
      <w:bookmarkEnd w:id="178"/>
      <w:r w:rsidRPr="00B13CBD">
        <w:rPr>
          <w:rFonts w:ascii="Times New Roman" w:hAnsi="Times New Roman" w:cs="Times New Roman"/>
          <w:sz w:val="24"/>
          <w:szCs w:val="24"/>
        </w:rPr>
        <w:t>12) превышение кандидатом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79" w:name="P943"/>
      <w:bookmarkEnd w:id="179"/>
      <w:r w:rsidRPr="00B13CBD">
        <w:rPr>
          <w:rFonts w:ascii="Times New Roman" w:hAnsi="Times New Roman" w:cs="Times New Roman"/>
          <w:sz w:val="24"/>
          <w:szCs w:val="24"/>
        </w:rPr>
        <w:t xml:space="preserve">13) установленный решением суда факт несоблюдения кандидатом в течение агитационного периода ограничений, предусмотренных </w:t>
      </w:r>
      <w:hyperlink r:id="rId192"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193"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0" w:name="P944"/>
      <w:bookmarkEnd w:id="180"/>
      <w:r w:rsidRPr="00B13CBD">
        <w:rPr>
          <w:rFonts w:ascii="Times New Roman" w:hAnsi="Times New Roman" w:cs="Times New Roman"/>
          <w:sz w:val="24"/>
          <w:szCs w:val="24"/>
        </w:rPr>
        <w:t>14) неоднократное использование кандидатом преимуществ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регистрация кандидата в другом избирательном округе на данных выборах, за исключением случая, если кандидат выдвинут политической партией в одномандатном избирательном округе и в составе федерального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1" w:name="P946"/>
      <w:bookmarkEnd w:id="181"/>
      <w:r w:rsidRPr="00B13CBD">
        <w:rPr>
          <w:rFonts w:ascii="Times New Roman" w:hAnsi="Times New Roman" w:cs="Times New Roman"/>
          <w:sz w:val="24"/>
          <w:szCs w:val="24"/>
        </w:rPr>
        <w:t>16)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2" w:name="P947"/>
      <w:bookmarkEnd w:id="182"/>
      <w:r w:rsidRPr="00B13CBD">
        <w:rPr>
          <w:rFonts w:ascii="Times New Roman" w:hAnsi="Times New Roman" w:cs="Times New Roman"/>
          <w:sz w:val="24"/>
          <w:szCs w:val="24"/>
        </w:rPr>
        <w:t xml:space="preserve">17) несоблюдение кандидатом требований, установленных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В случае отказа в регистрации кандидата его повторное выдвижение возможно при соблюдении порядка и сроков, установленных настоящим Федеральным законом.</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окружная избирательная комиссия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10. Решение окружной избирательной комиссии об отказе в регистрации кандидата может быть обжаловано в Центральную избирательную комиссию Российской Федерации в течение пяти дней со дня принятия обжалуемого решения или в верховный суд республики, краевой, областной суд, суд города федерального значения, суд автономной области, автономного округа в течение десяти дней со дня принятия обжалуемого решения. В случае, если решение окружной избирательной комиссии об отказе в регистрации кандидата обжаловано в Центральную избирательную комиссию Российской Федерации, жалоба на указанное решение также может быть подана в верховный суд республики, краевой, областной суд, суд города федерального значения, суд автономной области, автономного округа в течение пяти дней со дня принятия Центральной избирательной комиссией Российской Федерации решения об оставлении жалобы без удовлетворения. Указанные сроки восстановлению не подлежат.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Каждому зарегистрированному кандидату выдается удостоверение.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Сведения о кандидатах, зарегистрированных по одномандатным избирательным округам, окружная избирательная комиссия не позднее чем через 48 часов после регистрации передает представителям средств массовой информации. </w:t>
      </w:r>
      <w:hyperlink r:id="rId194" w:history="1">
        <w:r w:rsidRPr="00B13CBD">
          <w:rPr>
            <w:rFonts w:ascii="Times New Roman" w:hAnsi="Times New Roman" w:cs="Times New Roman"/>
            <w:color w:val="0000FF"/>
            <w:sz w:val="24"/>
            <w:szCs w:val="24"/>
          </w:rPr>
          <w:t>Перечень</w:t>
        </w:r>
      </w:hyperlink>
      <w:r w:rsidRPr="00B13CBD">
        <w:rPr>
          <w:rFonts w:ascii="Times New Roman" w:hAnsi="Times New Roman" w:cs="Times New Roman"/>
          <w:sz w:val="24"/>
          <w:szCs w:val="24"/>
        </w:rPr>
        <w:t xml:space="preserve"> подлежащих опубликованию сведений о доходах и об имуществе кандидатов, зарегистрированных по одномандатным избирательным округам, о доходах и об имуществе их супругов и несовершеннолетних детей, о расходах указанных лиц устанавливается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Окружные и 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кандидатах с указанием сведений, предусмотренных </w:t>
      </w:r>
      <w:hyperlink w:anchor="P1494" w:history="1">
        <w:r w:rsidRPr="00B13CBD">
          <w:rPr>
            <w:rFonts w:ascii="Times New Roman" w:hAnsi="Times New Roman" w:cs="Times New Roman"/>
            <w:color w:val="0000FF"/>
            <w:sz w:val="24"/>
            <w:szCs w:val="24"/>
          </w:rPr>
          <w:t>частями 4</w:t>
        </w:r>
      </w:hyperlink>
      <w:r w:rsidRPr="00B13CBD">
        <w:rPr>
          <w:rFonts w:ascii="Times New Roman" w:hAnsi="Times New Roman" w:cs="Times New Roman"/>
          <w:sz w:val="24"/>
          <w:szCs w:val="24"/>
        </w:rPr>
        <w:t xml:space="preserve"> и </w:t>
      </w:r>
      <w:hyperlink w:anchor="P1502" w:history="1">
        <w:r w:rsidRPr="00B13CBD">
          <w:rPr>
            <w:rFonts w:ascii="Times New Roman" w:hAnsi="Times New Roman" w:cs="Times New Roman"/>
            <w:color w:val="0000FF"/>
            <w:sz w:val="24"/>
            <w:szCs w:val="24"/>
          </w:rPr>
          <w:t>5 статьи 78</w:t>
        </w:r>
      </w:hyperlink>
      <w:r w:rsidRPr="00B13CBD">
        <w:rPr>
          <w:rFonts w:ascii="Times New Roman" w:hAnsi="Times New Roman" w:cs="Times New Roman"/>
          <w:sz w:val="24"/>
          <w:szCs w:val="24"/>
        </w:rPr>
        <w:t xml:space="preserve"> настоящего Федерального закона. Таким же образом размещается информация об отмене регистрации зарегистрированных кандидатов. Сведения о зарегистрированных кандидатах размещаются в той же последовательности, что и в избирательных бюллетенях.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3" w:name="P957"/>
      <w:bookmarkEnd w:id="183"/>
      <w:r w:rsidRPr="00B13CBD">
        <w:rPr>
          <w:rFonts w:ascii="Times New Roman" w:hAnsi="Times New Roman" w:cs="Times New Roman"/>
          <w:sz w:val="24"/>
          <w:szCs w:val="24"/>
        </w:rPr>
        <w:t>14. Если за 35 дней до дня голосования по одномандатному избирательному округу не будет зарегистрирован ни один кандидат либо будет зарегистрирован только один кандидат, выборы в данном одномандатном избирательном округе по решению окружной избирательной комиссии откладываются на срок не более двух месяцев для дополнительного выдвижения кандидатов и осуществления последующих избирательных действий.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7. СТАТУС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52. Равенство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Все кандидаты обладают равными правами и несут равные обязанности, за исключением случаев, установленных настоящим Федеральным законом, Федеральным </w:t>
      </w:r>
      <w:hyperlink r:id="rId195"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От имени кандидатов, выдвинутых в составе федерального списка кандидатов, вправе выступать только уполномоченные представители и доверенные лица политической партии, выдвинувшей этот список, а от имени кандидатов, выдвинутых по одномандатным избирательным округам, - только их уполномоченные представители по финансовым вопросам и доверенные лица.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53. Ограничения, связанные с должностным или со служебным положением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Кандидаты, замещающие государственные или выборные муниципальные должности либо находящиеся на государственной или муниципальной службе, кандидаты,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в период избирательной кампании не вправе использовать преимущества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депутатов Государственной Думы освобождаются от выполнения должностных или служебных обязанностей. Заверенная копия соответствующего приказа (распоряжения) представляется: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отношении кандидата, включенного в зарегистрированный федеральный список кандидатов, - уполномоченным представителем политической партии в Центральную избирательную комиссию Российской Федерации не позднее чем через пять дней со дня регистрации федерального списка кандидатов, в который включен такой кандидат;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кандидатом, зарегистрированным по одномандатному избирательному округу, - в соответствующую окружную избирательную комиссию не позднее чем через пять дней со дня регистрации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федеральных списков кандидатов, кандидатов и (или) содействия избранию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4" w:name="P973"/>
      <w:bookmarkEnd w:id="184"/>
      <w:r w:rsidRPr="00B13CBD">
        <w:rPr>
          <w:rFonts w:ascii="Times New Roman" w:hAnsi="Times New Roman" w:cs="Times New Roman"/>
          <w:sz w:val="24"/>
          <w:szCs w:val="24"/>
        </w:rPr>
        <w:t>4. Под использованием преимуществ должностного или служебного положения в настоящем Федеральном законе понимается: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федеральных списков кандидатов, кандидатов и (или) избранию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федеральных списков кандидатов, кандидатов и (или) избранию кандидатов, в случае, если иным политическим партиям, выдвинувшим федеральные списки кандидатов, кандидатов по одномандатным избирательным округам, иным кандидатам, выдвинутым по одномандатным избирательным округам, не будет гарантировано предоставление указанных помещений на таких же условиях;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федеральных списков кандидатов, кандидатов и (или) избранию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в случае, если иным политическим партиям, выдвинувшим федеральные списки кандидатов, кандидатов по одномандатным избирательным округам, иным кандидатам, выдвинутым по одномандатным избирательным округам, в этих же целях не будет гарантирован такой доступ в соответствии с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агитационное выступление в период избирательной кампании при проведении массового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Соблюдение предусмотренных </w:t>
      </w:r>
      <w:hyperlink w:anchor="P973"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ограничений не должно препятствовать осуществлению депутатами своих полномочий и исполнению ими своих обязанностей перед избирателями.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Должностным лицам, журналистам, другим творческим работникам организаций, осуществляющих выпуск средств массовой информации, если указанные лица являются кандидатами либо уполномоченными представителями или доверенными лицами политических партий, кандидатов, запрещается участвовать в освещении избирательной кампании через средства массовой информации.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54. Гарантии деятельности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Работодатель, руководитель государственного органа или его подразделения,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Центральной избирательной комиссией Российской Федерации соответствующего федерального списка кандидатов, окружной избирательной комиссией - кандидата по соответствующему одномандатному избирательному округу и до дня официального опубликования общих результатов выборов депутатов Государственной Думы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указанного срока.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Зарегистрированный кандидат по инициативе работодателя (администрации образовательной организации) не может быть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военные сборы или направлен на альтернативную гражданскую службу. Период участия зарегистрированного кандидата в выборах депутатов Государственной Думы засчитывается в трудовой стаж по той специальности, по которой он работал до его регистрации кандидатом.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Председателя Следственного комитета Российской Федерации. Ходатайство перед судом об избрании в качестве меры пресечения заключения под стражу в отношении зарегистрированного кандидата может быть возбуждено с согласия Председателя Следственного комитета Российской Федерации. Зарегистрированный кандидат не может быть подвергнут административному наказанию, налагаемому в судебном порядке, без согласия Генерального прокурора Российской Федерации. При даче соответствующего согласия Председатель Следственного комитета Российской Федерации, Генеральный прокурор Российской Федерации обязаны известить об этом Центральную избирательную комиссию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55. Доверенные лица политических партий,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Политическая партия, выдвинувшая федеральный список кандидатов, вправе назначить до 1000 доверенных лиц. Кандидат, выдвинутый по одномандатному избирательному округу, вправе назначить до 20 доверенных лиц. Доверенные лица регистрируются соответственно Центральной избирательной комиссией Российской Федерации, окружной избирательной комиссией в течение пяти дней после дня поступления письменного представления политической партии, кандидата о назначении доверенных лиц вместе с заявлением самого гражданина о согласии быть доверенным лицом, но не ранее соответственно принятия решения о заверении федерального списка кандидатов, выдвинутого этой политической партией, уведомления окружной избирательной комиссии о выдвижении кандидата по одномандатному избирательному округу. Список доверенных лиц политической партии на бумажном носителе и в машиночитаемом виде представляется в Центральную избирательную комиссию Российской Федерации по установленной ею форме. Список доверенных лиц кандидата на бумажном носителе и в машиночитаемом виде представляется в окружную избирательную комиссию по установленной Центральной избирательной комиссией Российской Федерации форме. С 1 июня 2015 года список доверенных лиц на бумажном носителе и текст заявления доверенного лица о согласии быть доверенным лицом изготавливаются с использованием программных средств на основе документа в машиночитаемом виде, составленного по форме, установленной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представлении о назначении доверенных лиц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доверенного лица.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Центральную избирательную комиссию Российской Федерации - для доверенного лица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окружную избирательную комиссию - для доверенного лица кандидата, выдвинутого по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Доверенные лица политической партии получают удостоверения в Центральной избирательной комиссии Российской Федерации, а доверенные лица кандидатов, выдвинутых по одномандатным избирательным округам, - в соответствующих окружных избирательных комиссиях. Работодатель обязан предоставлять доверенному лицу по его просьбе неоплачиваемый отпуск на период осуществления им своих полномочий.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Доверенные лица осуществляют агитационную деятельность в пользу назначивших их политической партии, кандидата. Доверенное лицо не имеет полномочий наблюдателя.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5" w:name="P1001"/>
      <w:bookmarkEnd w:id="185"/>
      <w:r w:rsidRPr="00B13CBD">
        <w:rPr>
          <w:rFonts w:ascii="Times New Roman" w:hAnsi="Times New Roman" w:cs="Times New Roman"/>
          <w:sz w:val="24"/>
          <w:szCs w:val="24"/>
        </w:rPr>
        <w:t>6. Политические партии, кандидаты, назначившие доверенных лиц, вправе в любое время отозвать их и назначить других доверенных лиц, уведомив об этом соответственно Центральную избирательную комиссию Российской Федерации, окружную избирательную комиссию, которые аннулируют выданные отозванным доверенным лицам удостоверения. Доверенное лицо вправе в любое время по собственной инициативе сложить с себя полномочия доверенного лица, вернув соответственно в Центральную избирательную комиссию Российской Федерации, окружную избирательную комиссию выданное ему удостоверение и уведомив об этом назначивших его политическую партию,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Полномочия доверенных лиц начинаются со дня их регистрации соответственно Центральной избирательной комиссией Российской Федерации, окружной избирательной комиссией и заканчиваются с утратой своего статуса всеми кандидатами, включенными в федеральный список кандидатов, выдвинутый политической партией, назначившей доверенных лиц, с утратой своего статуса кандидатом, назначившим доверенных лиц, за исключением случая, предусмотренного </w:t>
      </w:r>
      <w:hyperlink w:anchor="P1001"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 но не позднее дня официального опубликования общих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Регистрация доверенного лица политической партии, кандидата аннулируется соответственно Центральной избирательной комиссией Российской Федерации, окружной избирательной комиссией в случае приобретения им статуса, несовместимого со статусом доверенного лица. О принятом решении соответствующие политическая партия, кандидат уведомляются в трехдневный срок со дня принятия решения.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spacing w:before="280"/>
        <w:ind w:firstLine="540"/>
        <w:jc w:val="both"/>
        <w:outlineLvl w:val="2"/>
        <w:rPr>
          <w:rFonts w:ascii="Times New Roman" w:hAnsi="Times New Roman" w:cs="Times New Roman"/>
          <w:sz w:val="24"/>
          <w:szCs w:val="24"/>
        </w:rPr>
      </w:pPr>
      <w:bookmarkStart w:id="186" w:name="P1007"/>
      <w:bookmarkEnd w:id="186"/>
      <w:r w:rsidRPr="00B13CBD">
        <w:rPr>
          <w:rFonts w:ascii="Times New Roman" w:hAnsi="Times New Roman" w:cs="Times New Roman"/>
          <w:sz w:val="24"/>
          <w:szCs w:val="24"/>
        </w:rPr>
        <w:t>Статья 56. Выбытие кандидатов, отзыв федеральных списков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Кандидат, выдвинутый в составе федерального списка кандидатов, вправе не позднее чем за 15 дней, а в случае наличия вынуждающих к тому обстоятельств - не позднее чем за один день до дня (первого дня) голосования отказаться от дальнейшего участия в выборах депутатов Государственной Думы, подав письменное заявление в Центральную избирательную комиссию Российской Федерации. Указанное заявление не подлежит отзыву. Если указанное заявление подано до заверения федерального списка кандидатов, Центральная избирательная комиссия Российской Федерации исключает кандидата из федерального списка кандидатов до его заверения. Если указанное заявление подано после заверения или регистрации федерального списка кандидатов, Центральная избирательная комиссия Российской Федерации исключает кандидата из федерального списка кандидатов не позднее чем в трехдневный срок, а за три и менее дня до дня (первого дня) голосования - в течение суток со дня подачи заявления.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Кандидат, выдвинутый по одномандатному избирательному округу, вправе не позднее чем за пять дней, а в случае наличия вынуждающих к тому обстоятельств - не позднее чем за один день до дня (первого дня) голосования отказаться от дальнейшего участия в выборах депутатов Государственной Думы, подав письменное заявление в соответствующую окружную избирательную комиссию. Указанное заявление не подлежит отзыву. Если указанное заявление подано после регистрации кандидата, окружная избирательная комиссия принимает решение об аннулировании его регистрации не позднее чем в трехдневный срок, а за три и менее дня до дня (первого дня) голосования - в течение суток со дня подачи заявления.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Политическая партия вправе в любое время, но не позднее чем за пять дней до дня (первого дня) голосования отозвать выдвинутый ею федеральный список кандидатов по решению съезда политической партии. Указанное решение представляется в Центральную избирательную комиссию Российской Федерации не позднее чем за пять дней до дня (первого дня) голосования. Указанное решение не подлежит отзыву.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Политическая партия в соответствии с федеральным законом и (или) со своим уставом вправе исключить отдельных кандидатов из выдвинутого ею федерального списка кандидатов, заверенного (зарегистрированного) Центральной избирательной комиссией Российской Федерации не позднее чем за 15 дней до дня голосования, за исключением случая, предусмотренного </w:t>
      </w:r>
      <w:hyperlink w:anchor="P2027" w:history="1">
        <w:r w:rsidRPr="00B13CBD">
          <w:rPr>
            <w:rFonts w:ascii="Times New Roman" w:hAnsi="Times New Roman" w:cs="Times New Roman"/>
            <w:color w:val="0000FF"/>
            <w:sz w:val="24"/>
            <w:szCs w:val="24"/>
          </w:rPr>
          <w:t>частью 14 статьи 99</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Политическая партия в порядке и по основаниям, которые предусмотрены федеральным законом и (или) уставом политической партии, вправе в любое время, но не позднее чем за пять дней до дня (первого дня) голосования отозвать выдвинутого ею по одномандатному избирательному округу кандидата, подав письменное заявление об этом до заверения списка кандидатов по одномандатным избирательным округам в Центральную избирательную комиссию Российской Федерации, а после заверения списка - в соответствующую окружную избирательную комиссию. Указанное заявление не подлежит отзыву. Центральная избирательная комиссия Российской Федерации исключает кандидата из списка кандидатов по одномандатным избирательным округам до его заверения, а окружная избирательная комиссия в случае, если кандидат был зарегистрирован, принимает решение об аннулировании регистрации кандидата. О таком решении Центральная избирательная комиссия Российской Федерации, окружная избирательная комиссия незамедлительно уведомляют лицо, в отношении которого оно принято, и выдают ему копию решения.</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Не допускается дополнительное включение кандидатов в федеральный список кандидатов, список кандидатов по одномандатным избирательным округам, равно как и их перемещение в указанных списках, за исключением случаев, если такое перемещение связано с изменением очередности из-за выбытия отдельных кандидатов, а также случая, предусмотренного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7" w:name="P1019"/>
      <w:bookmarkEnd w:id="187"/>
      <w:r w:rsidRPr="00B13CBD">
        <w:rPr>
          <w:rFonts w:ascii="Times New Roman" w:hAnsi="Times New Roman" w:cs="Times New Roman"/>
          <w:sz w:val="24"/>
          <w:szCs w:val="24"/>
        </w:rPr>
        <w:t>7. Если ко дню голосования останется менее двух зарегистрированных федеральных списков кандидатов, менее двух зарегистрированных кандидатов по одному одномандатному избирательному округу, голосование на выборах депутатов Государственной Думы по федеральному избирательному округу, одномандатному избирательному округу по решению соответственно Центральной избирательной комиссии Российской Федерации, окружной избирательной комиссии откладывается на срок не более трех месяцев для дополнительного выдвижения федеральных списков кандидатов, кандидатов и осуществления последующих избирательных действий.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Если ситуация, предусмотренная </w:t>
      </w:r>
      <w:hyperlink w:anchor="P1019" w:history="1">
        <w:r w:rsidRPr="00B13CBD">
          <w:rPr>
            <w:rFonts w:ascii="Times New Roman" w:hAnsi="Times New Roman" w:cs="Times New Roman"/>
            <w:color w:val="0000FF"/>
            <w:sz w:val="24"/>
            <w:szCs w:val="24"/>
          </w:rPr>
          <w:t>частью 7</w:t>
        </w:r>
      </w:hyperlink>
      <w:r w:rsidRPr="00B13CBD">
        <w:rPr>
          <w:rFonts w:ascii="Times New Roman" w:hAnsi="Times New Roman" w:cs="Times New Roman"/>
          <w:sz w:val="24"/>
          <w:szCs w:val="24"/>
        </w:rPr>
        <w:t xml:space="preserve"> настоящей статьи, возникла в связи с тем, что политическая партия без вынуждающих к тому обстоятельств отозвала зарегистрированный федеральный список кандидатов, зарегистрированного кандидата или зарегистрированный кандидат без вынуждающих к тому обстоятельств снял свою кандидатуру, либо в связи с тем, что регистрация федерального списка кандидатов, кандидата была отменена судом или аннулирована соответствующей избирательной комиссией на основании </w:t>
      </w:r>
      <w:hyperlink w:anchor="P1985" w:history="1">
        <w:r w:rsidRPr="00B13CBD">
          <w:rPr>
            <w:rFonts w:ascii="Times New Roman" w:hAnsi="Times New Roman" w:cs="Times New Roman"/>
            <w:color w:val="0000FF"/>
            <w:sz w:val="24"/>
            <w:szCs w:val="24"/>
          </w:rPr>
          <w:t>части 2 статьи 99</w:t>
        </w:r>
      </w:hyperlink>
      <w:r w:rsidRPr="00B13CBD">
        <w:rPr>
          <w:rFonts w:ascii="Times New Roman" w:hAnsi="Times New Roman" w:cs="Times New Roman"/>
          <w:sz w:val="24"/>
          <w:szCs w:val="24"/>
        </w:rPr>
        <w:t xml:space="preserve"> настоящего Федерального закона (за исключением аннулирования регистрации из-за выбытия кандидата из указанного списка по вынуждающим к тому обстоятельствам), расходы, понесенные всеми избирательными комиссиями при подготовке и проведении выборов депутатов Государственной Думы по соответствующему избирательному округу, возмещаются за счет такой политической партии, такого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188" w:name="P1021"/>
      <w:bookmarkEnd w:id="188"/>
      <w:r w:rsidRPr="00B13CBD">
        <w:rPr>
          <w:rFonts w:ascii="Times New Roman" w:hAnsi="Times New Roman" w:cs="Times New Roman"/>
          <w:sz w:val="24"/>
          <w:szCs w:val="24"/>
        </w:rPr>
        <w:t xml:space="preserve">9. Под обстоятельствами, вынуждающими политическую партию отозвать федеральный список кандидатов, понимается выбытие по вынуждающим к тому обстоятельствам, в том числе в связи со смертью, более чем 25 процентов кандидатов из федерального списка кандидатов. Под обстоятельствами, вынуждающими кандидата отказаться от дальнейшего участия в выборах депутатов Государственной Думы, понимаются замещение им должности, предусмотренной </w:t>
      </w:r>
      <w:hyperlink r:id="rId196" w:history="1">
        <w:r w:rsidRPr="00B13CBD">
          <w:rPr>
            <w:rFonts w:ascii="Times New Roman" w:hAnsi="Times New Roman" w:cs="Times New Roman"/>
            <w:color w:val="0000FF"/>
            <w:sz w:val="24"/>
            <w:szCs w:val="24"/>
          </w:rPr>
          <w:t>Конституцией</w:t>
        </w:r>
      </w:hyperlink>
      <w:r w:rsidRPr="00B13CBD">
        <w:rPr>
          <w:rFonts w:ascii="Times New Roman" w:hAnsi="Times New Roman" w:cs="Times New Roman"/>
          <w:sz w:val="24"/>
          <w:szCs w:val="24"/>
        </w:rPr>
        <w:t xml:space="preserve"> Российской Федерации, признание его судом недееспособным, ограничение его судом в дееспособности, а также тяжелая болезнь, стойкое расстройство здоровья кандидата или его близких родственников.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bookmarkStart w:id="189" w:name="P1023"/>
      <w:bookmarkEnd w:id="189"/>
      <w:r w:rsidRPr="00B13CBD">
        <w:rPr>
          <w:rFonts w:ascii="Times New Roman" w:hAnsi="Times New Roman" w:cs="Times New Roman"/>
          <w:sz w:val="24"/>
          <w:szCs w:val="24"/>
        </w:rPr>
        <w:t>Глава 8. ИНФОРМИРОВАНИЕ ИЗБИРАТЕЛЕЙ И ПРЕДВЫБОРНАЯ АГИТАЦИЯ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57. Информационное обеспечение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Информационное обеспечение выборов депутатов Государственной Думы включает в себя информирование избирателей и предвыборную агитацию, способствует осознанному волеизъявлению избирателей, гласности выборов.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58. Информирование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юридические и физические лица в соответствии с настоящим Федеральным законом и Федеральным </w:t>
      </w:r>
      <w:hyperlink r:id="rId19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политических партиях, выдвинувших федеральные списки кандидатов, кандидатов по одномандатным избирательным округам, кандидатах.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0" w:name="P1032"/>
      <w:bookmarkEnd w:id="190"/>
      <w:r w:rsidRPr="00B13CBD">
        <w:rPr>
          <w:rFonts w:ascii="Times New Roman" w:hAnsi="Times New Roman" w:cs="Times New Roman"/>
          <w:sz w:val="24"/>
          <w:szCs w:val="24"/>
        </w:rPr>
        <w:t>2. Информационные материалы, размещаемые в средствах массовой информации, в том числе в сетевых изданиях, или распространяемые иным способом, должны быть объективными, достоверными, не должны нарушать установленное настоящим Федеральным законом равенство прав политических партий, выдвинувших федеральные списки кандидатов, кандидатов по одномандатным избирательным округам,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настоящим Федеральным законом и Федеральным </w:t>
      </w:r>
      <w:hyperlink r:id="rId198"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Организации, осуществляющие выпуск средств массовой информации, редакции сетевых изданий вправе на основании </w:t>
      </w:r>
      <w:hyperlink w:anchor="P1032"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публиковать (обнародовать) интервью с кандидатами и представителями политических партий, выпускать в свет (в эфир) иные сообщения и материалы о кандидатах, политических партиях, передачи с участием кандидатов и представителей политических партий. Организации телерадиовещания, редакции электронных сетевых изданий вправе также на основании </w:t>
      </w:r>
      <w:hyperlink w:anchor="P1032"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организовывать совместные мероприятия с участием кандидатов и представителей политических партий и осуществлять их трансляцию (обнародование) на каналах организаций телерадиовещания, в электронных сетевых изданиях.</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предвыборных мероприятий политическими партиями, выдвинувшими федеральные списки кандидатов, кандидатов по одномандатным избирательным округам, кандидатами должны даваться исключительно отдельным информационным блоком, без комментариев. Такие информационные блоки не оплачиваются политическими партиями, кандидатами. В них не должно отдаваться предпочтение какой бы то ни было политической партии, кандидату, не должна допускаться дискриминация (умаление прав) какой бы то ни было политической партии, кандидата, в том числе по времени освещения проводимых ими предвыборных мероприятий, объему печатной площади, отведенной для таких сообщений.</w:t>
      </w:r>
    </w:p>
    <w:p w:rsidR="00B13CBD" w:rsidRPr="00B13CBD" w:rsidRDefault="00B13CBD" w:rsidP="007F06B1">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4.1. Информирование избирателей избирательными комиссиями, а также организациями, осуществляющими выпуск средств массовой информации, редакциями сетевых изданий о кандидате, являющемся физическим лицом, выполняющим функции иностранного агента, либо о кандидате, </w:t>
      </w:r>
      <w:proofErr w:type="spellStart"/>
      <w:r w:rsidRPr="00B13CBD">
        <w:rPr>
          <w:rFonts w:ascii="Times New Roman" w:hAnsi="Times New Roman" w:cs="Times New Roman"/>
          <w:sz w:val="24"/>
          <w:szCs w:val="24"/>
        </w:rPr>
        <w:t>аффилированном</w:t>
      </w:r>
      <w:proofErr w:type="spellEnd"/>
      <w:r w:rsidRPr="00B13CBD">
        <w:rPr>
          <w:rFonts w:ascii="Times New Roman" w:hAnsi="Times New Roman" w:cs="Times New Roman"/>
          <w:sz w:val="24"/>
          <w:szCs w:val="24"/>
        </w:rPr>
        <w:t xml:space="preserve"> с выполняющим функции иностранного агента лицом, должно сопровождаться указанием на то, что кандидат является физическим лицом, выполняющим функции иностранного агента, либо является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депутатов Государственной Думы в соответствии с законодательством Российской Федерации о выборах, по инициативе работодателя не могут быть уволены с работы или без их согласия переведены на другую работу в период проведения избирательной кампании по выборам депутатов Государственной Думы и в течение одного года после ее окончания, за исключением случая, если на указанных лиц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В день голосования до момента окончания голосования на территории Российской Федерации запрещается опубликование (обнародование) данных об итогах голосования, о результатах выборов депутатов Государственной Думы,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Указанное ограничение не применяется в отношении распространения информации средствами </w:t>
      </w:r>
      <w:proofErr w:type="spellStart"/>
      <w:r w:rsidRPr="00B13CBD">
        <w:rPr>
          <w:rFonts w:ascii="Times New Roman" w:hAnsi="Times New Roman" w:cs="Times New Roman"/>
          <w:sz w:val="24"/>
          <w:szCs w:val="24"/>
        </w:rPr>
        <w:t>видеотрансляции</w:t>
      </w:r>
      <w:proofErr w:type="spellEnd"/>
      <w:r w:rsidRPr="00B13CBD">
        <w:rPr>
          <w:rFonts w:ascii="Times New Roman" w:hAnsi="Times New Roman" w:cs="Times New Roman"/>
          <w:sz w:val="24"/>
          <w:szCs w:val="24"/>
        </w:rPr>
        <w:t xml:space="preserve">, устанавливаемыми в помещениях, где проводятся подсчет голосов избирателей и установление итогов голосования, в соответствии с </w:t>
      </w:r>
      <w:hyperlink w:anchor="P1513" w:history="1">
        <w:r w:rsidRPr="00B13CBD">
          <w:rPr>
            <w:rFonts w:ascii="Times New Roman" w:hAnsi="Times New Roman" w:cs="Times New Roman"/>
            <w:color w:val="0000FF"/>
            <w:sz w:val="24"/>
            <w:szCs w:val="24"/>
          </w:rPr>
          <w:t>частью 15 статьи 78</w:t>
        </w:r>
      </w:hyperlink>
      <w:r w:rsidRPr="00B13CBD">
        <w:rPr>
          <w:rFonts w:ascii="Times New Roman" w:hAnsi="Times New Roman" w:cs="Times New Roman"/>
          <w:sz w:val="24"/>
          <w:szCs w:val="24"/>
        </w:rPr>
        <w:t xml:space="preserve"> и </w:t>
      </w:r>
      <w:hyperlink w:anchor="P1797" w:history="1">
        <w:r w:rsidRPr="00B13CBD">
          <w:rPr>
            <w:rFonts w:ascii="Times New Roman" w:hAnsi="Times New Roman" w:cs="Times New Roman"/>
            <w:color w:val="0000FF"/>
            <w:sz w:val="24"/>
            <w:szCs w:val="24"/>
          </w:rPr>
          <w:t>частью 18 статьи 86</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59. Участие избирательных комиссий в информационном обеспечении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191" w:name="P1045"/>
      <w:bookmarkEnd w:id="191"/>
      <w:r w:rsidRPr="00B13CBD">
        <w:rPr>
          <w:rFonts w:ascii="Times New Roman" w:hAnsi="Times New Roman" w:cs="Times New Roman"/>
          <w:sz w:val="24"/>
          <w:szCs w:val="24"/>
        </w:rPr>
        <w:t>1. Избирательные комиссии осуществляют информирование избирателей, в том числе через средства массовой информации, о подготовке и проведении выборов депутатов Государственной Думы, сроках и порядке совершения избирательных действий, политических партиях, выдвинувших федеральные списки кандидатов, кандидатов по одномандатным избирательным округам, федеральных списках кандидатов, списках кандидатов по одномандатным избирательным округам, кандидатах, а также о законодательстве Российской Федерации о выборах. Избирательные комиссии также принимают необходимые меры по информированию избирателей, являющихся инвалидами.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В период со дня официального опубликования (публикации) решения о назначении выборов депутатов Государственной Думы до дня официального опубликования общих результатов выборов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окружным избирательным комиссиям не менее 10 минут эфирного времени еженедельно на каждом из своих каналов в целях, предусмотренных </w:t>
      </w:r>
      <w:hyperlink w:anchor="P1045"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а также для ответов на вопросы граждан. В этих же целях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в период, который начинается за 90 дней до окончания срока, в течение которого должны быть назначены выборы, и заканчивается в день официального опубликования (публикации) решения о назначении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Редакции общероссийских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Центральной избирательной комиссии Российской Федерации не менее одной сотой от еженедельного объема печатной площади издания. 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избирательным комиссиям субъектов Российской Федерации, окружным избирательным комиссиям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w:t>
      </w:r>
      <w:hyperlink w:anchor="P1045"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а также для ответов на вопросы граждан.</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60. Опубликование (обнародование) результатов опросов общественного мнения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Опубликование (обнародование) результатов опросов общественного мнения, связанных с выборами депутатов Государственной Думы, является разновидностью информирования избирателей.</w:t>
      </w:r>
    </w:p>
    <w:p w:rsidR="00B13CBD" w:rsidRPr="00B13CBD" w:rsidRDefault="00B13CBD" w:rsidP="007F06B1">
      <w:pPr>
        <w:pStyle w:val="ConsPlusNormal"/>
        <w:spacing w:before="220"/>
        <w:ind w:firstLine="540"/>
        <w:jc w:val="both"/>
        <w:rPr>
          <w:rFonts w:ascii="Times New Roman" w:hAnsi="Times New Roman" w:cs="Times New Roman"/>
          <w:sz w:val="24"/>
          <w:szCs w:val="24"/>
        </w:rPr>
      </w:pPr>
      <w:bookmarkStart w:id="192" w:name="P1052"/>
      <w:bookmarkEnd w:id="192"/>
      <w:r w:rsidRPr="00B13CBD">
        <w:rPr>
          <w:rFonts w:ascii="Times New Roman" w:hAnsi="Times New Roman" w:cs="Times New Roman"/>
          <w:sz w:val="24"/>
          <w:szCs w:val="24"/>
        </w:rPr>
        <w:t>2. При опубликовании (обнародовании) результатов опросов общественного мнения, связанных с выборами депутатов Государственной Думы, редакции средств массовой информации, граждане и организации, публикующие (</w:t>
      </w:r>
      <w:proofErr w:type="spellStart"/>
      <w:r w:rsidRPr="00B13CBD">
        <w:rPr>
          <w:rFonts w:ascii="Times New Roman" w:hAnsi="Times New Roman" w:cs="Times New Roman"/>
          <w:sz w:val="24"/>
          <w:szCs w:val="24"/>
        </w:rPr>
        <w:t>обнародующие</w:t>
      </w:r>
      <w:proofErr w:type="spellEnd"/>
      <w:r w:rsidRPr="00B13CBD">
        <w:rPr>
          <w:rFonts w:ascii="Times New Roman" w:hAnsi="Times New Roman" w:cs="Times New Roman"/>
          <w:sz w:val="24"/>
          <w:szCs w:val="24"/>
        </w:rPr>
        <w:t>) такие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
    <w:p w:rsidR="00B13CBD" w:rsidRPr="00B13CBD" w:rsidRDefault="00B13CBD" w:rsidP="007F06B1">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3. В течение пяти дней, предшествующих дню (последнему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депутатов Государственной Думы, иных исследований, связанных с указанными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61. Организации телерадиовещания и периодические печатные издания, используемые для информационного обеспечения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Информационное обеспечение выборов депутатов Государственной Думы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3" w:name="P1061"/>
      <w:bookmarkEnd w:id="193"/>
      <w:r w:rsidRPr="00B13CBD">
        <w:rPr>
          <w:rFonts w:ascii="Times New Roman" w:hAnsi="Times New Roman" w:cs="Times New Roman"/>
          <w:sz w:val="24"/>
          <w:szCs w:val="24"/>
        </w:rPr>
        <w:t>2. 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федерального бюджета, бюджета субъекта Российской Федерации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Российской Федерации и (или) субъекта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4" w:name="P1062"/>
      <w:bookmarkEnd w:id="194"/>
      <w:r w:rsidRPr="00B13CBD">
        <w:rPr>
          <w:rFonts w:ascii="Times New Roman" w:hAnsi="Times New Roman" w:cs="Times New Roman"/>
          <w:sz w:val="24"/>
          <w:szCs w:val="24"/>
        </w:rPr>
        <w:t>3. 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w:t>
      </w:r>
      <w:hyperlink w:anchor="P1061" w:history="1">
        <w:r w:rsidRPr="00B13CBD">
          <w:rPr>
            <w:rFonts w:ascii="Times New Roman" w:hAnsi="Times New Roman" w:cs="Times New Roman"/>
            <w:color w:val="0000FF"/>
            <w:sz w:val="24"/>
            <w:szCs w:val="24"/>
          </w:rPr>
          <w:t>частей 2</w:t>
        </w:r>
      </w:hyperlink>
      <w:r w:rsidRPr="00B13CBD">
        <w:rPr>
          <w:rFonts w:ascii="Times New Roman" w:hAnsi="Times New Roman" w:cs="Times New Roman"/>
          <w:sz w:val="24"/>
          <w:szCs w:val="24"/>
        </w:rPr>
        <w:t xml:space="preserve"> и </w:t>
      </w:r>
      <w:hyperlink w:anchor="P1062"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5" w:name="P1065"/>
      <w:bookmarkEnd w:id="195"/>
      <w:r w:rsidRPr="00B13CBD">
        <w:rPr>
          <w:rFonts w:ascii="Times New Roman" w:hAnsi="Times New Roman" w:cs="Times New Roman"/>
          <w:sz w:val="24"/>
          <w:szCs w:val="24"/>
        </w:rPr>
        <w:t>1) 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(телеканалов, радиоканалов, телепрограмм, радиопрограмм), распространяемых на основании договоров иными организациями телерадиовещания на территориях половины или более чем половины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(телеканалы, радиоканалы, телепрограммы,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w:t>
      </w:r>
      <w:hyperlink w:anchor="P1065" w:history="1">
        <w:r w:rsidRPr="00B13CBD">
          <w:rPr>
            <w:rFonts w:ascii="Times New Roman" w:hAnsi="Times New Roman" w:cs="Times New Roman"/>
            <w:color w:val="0000FF"/>
            <w:sz w:val="24"/>
            <w:szCs w:val="24"/>
          </w:rPr>
          <w:t>пункте 1</w:t>
        </w:r>
      </w:hyperlink>
      <w:r w:rsidRPr="00B13CBD">
        <w:rPr>
          <w:rFonts w:ascii="Times New Roman" w:hAnsi="Times New Roman" w:cs="Times New Roman"/>
          <w:sz w:val="24"/>
          <w:szCs w:val="24"/>
        </w:rPr>
        <w:t xml:space="preserve"> настоящей части;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политических партий, выдвинувших федеральные списки кандидатов, кандидатов по одномандатным избирательным округам,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6" w:name="P1070"/>
      <w:bookmarkEnd w:id="196"/>
      <w:r w:rsidRPr="00B13CBD">
        <w:rPr>
          <w:rFonts w:ascii="Times New Roman" w:hAnsi="Times New Roman" w:cs="Times New Roman"/>
          <w:sz w:val="24"/>
          <w:szCs w:val="24"/>
        </w:rPr>
        <w:t xml:space="preserve">7. </w:t>
      </w:r>
      <w:hyperlink r:id="rId199" w:history="1">
        <w:r w:rsidRPr="00B13CBD">
          <w:rPr>
            <w:rFonts w:ascii="Times New Roman" w:hAnsi="Times New Roman" w:cs="Times New Roman"/>
            <w:color w:val="0000FF"/>
            <w:sz w:val="24"/>
            <w:szCs w:val="24"/>
          </w:rPr>
          <w:t>Перечень</w:t>
        </w:r>
      </w:hyperlink>
      <w:r w:rsidRPr="00B13CBD">
        <w:rPr>
          <w:rFonts w:ascii="Times New Roman" w:hAnsi="Times New Roman" w:cs="Times New Roman"/>
          <w:sz w:val="24"/>
          <w:szCs w:val="24"/>
        </w:rPr>
        <w:t xml:space="preserve">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7" w:name="P1071"/>
      <w:bookmarkEnd w:id="197"/>
      <w:r w:rsidRPr="00B13CBD">
        <w:rPr>
          <w:rFonts w:ascii="Times New Roman" w:hAnsi="Times New Roman" w:cs="Times New Roman"/>
          <w:sz w:val="24"/>
          <w:szCs w:val="24"/>
        </w:rPr>
        <w:t>8. Перечень региональных государственных организаций телерадиовещания и региональных государственных периодических печатных изданий, а также муниципальных организаций телерадиовещания и муниципальных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Перечни, указанные в </w:t>
      </w:r>
      <w:hyperlink w:anchor="P1070" w:history="1">
        <w:r w:rsidRPr="00B13CBD">
          <w:rPr>
            <w:rFonts w:ascii="Times New Roman" w:hAnsi="Times New Roman" w:cs="Times New Roman"/>
            <w:color w:val="0000FF"/>
            <w:sz w:val="24"/>
            <w:szCs w:val="24"/>
          </w:rPr>
          <w:t>частях 7</w:t>
        </w:r>
      </w:hyperlink>
      <w:r w:rsidRPr="00B13CBD">
        <w:rPr>
          <w:rFonts w:ascii="Times New Roman" w:hAnsi="Times New Roman" w:cs="Times New Roman"/>
          <w:sz w:val="24"/>
          <w:szCs w:val="24"/>
        </w:rPr>
        <w:t xml:space="preserve"> и </w:t>
      </w:r>
      <w:hyperlink w:anchor="P1071"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настоящей статьи, представляются в соответствующие избирательные комиссии не позднее чем на десятый день после дня официального опубликования (публикации) решения о назначении выборов депутатов Государственной Думы. В указанные перечни включаются следующие сведения о каждой организации телерадиовещания, каждом периодическом печатном издании: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наименование организации телерадиовещания,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его распространения в соответствии со свидетельством о регистрации средства массовой информации;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регистрационный номер и дата выдачи свидетельства о регистрации средства массовой информации;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юридический адрес организации телерадиовещания либо редакции периодического печатного издания;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доля (вклад) Российской Федерации, субъектов Российской Федерации, муниципальных образований в уставном (складочном) капитале (если таковая (таковой) имеется на день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периодичность выпуска периодического печатного издания;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в том числе компьютерных сетей общего пользования в области электронных средств массовой информации, издательской и полиграфической деятельности, не позднее чем на пятый день после дня официального опубликования (публикации) решения о назначении выборов депутатов Государственной Думы представляет в федеральный орган исполнительной власти, уполномоченный на осуществление функций по регистрации средств массовой информации, список организаций телерадиовещания и периодических печатных изданий, которым за год, предшествующий дню официального опубликования (публикации) указанного решения, выделялись бюджетные ассигнования из федерального бюджета на их функционирование (в том числе в форме субсидий), а также сведения о виде и об объеме таких ассигнований.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Органы исполнительной власти субъектов Российской Федерации не позднее чем на пятый день после дня официального опубликования (публикации) решения о назначении выборов депутатов Государственной Думы представляют в территориальные органы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субъекта Российской Федерации, и (или) которым за год, предшествующий дню официального опубликования (публикации) решения о назначении выборов,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имеется доля (вклад) субъекта (субъектов)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Органы местного самоуправления не позднее чем на пятый день после дня официального опубликования (публикации) решения о назначении выборов депутатов Государственной Думы представляют в территориальные органы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hyperlink w:anchor="P1062"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198" w:name="P1085"/>
      <w:bookmarkEnd w:id="198"/>
      <w:r w:rsidRPr="00B13CBD">
        <w:rPr>
          <w:rFonts w:ascii="Times New Roman" w:hAnsi="Times New Roman" w:cs="Times New Roman"/>
          <w:sz w:val="24"/>
          <w:szCs w:val="24"/>
        </w:rPr>
        <w:t>Статья 62. Предвыборная агитация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В период проведения избирательной кампании по выборам депутатов Государственной Думы предвыборной агитацией признаются: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199" w:name="P1088"/>
      <w:bookmarkEnd w:id="199"/>
      <w:r w:rsidRPr="00B13CBD">
        <w:rPr>
          <w:rFonts w:ascii="Times New Roman" w:hAnsi="Times New Roman" w:cs="Times New Roman"/>
          <w:sz w:val="24"/>
          <w:szCs w:val="24"/>
        </w:rPr>
        <w:t>1) призывы голосовать за федеральный список кандидатов (федеральные списки кандидатов) или против него (них) либо за кандидата (кандидатов) или против него (них);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0" w:name="P1089"/>
      <w:bookmarkEnd w:id="200"/>
      <w:r w:rsidRPr="00B13CBD">
        <w:rPr>
          <w:rFonts w:ascii="Times New Roman" w:hAnsi="Times New Roman" w:cs="Times New Roman"/>
          <w:sz w:val="24"/>
          <w:szCs w:val="24"/>
        </w:rPr>
        <w:t xml:space="preserve">2) выражение предпочтения какой-либо политической партии, выдвинувшей федеральный список кандидатов, кандидатов по одномандатным избирательным округам, какому-либо кандидату (каким-либо кандидатам), в частности указание на то, за какую политическую партию, какой федеральный список кандидатов, какого кандидата (каких кандидатов) будет голосовать избиратель (за исключением случая опубликования (обнародования) результатов опроса общественного мнения в соответствии с </w:t>
      </w:r>
      <w:hyperlink w:anchor="P1052" w:history="1">
        <w:r w:rsidRPr="00B13CBD">
          <w:rPr>
            <w:rFonts w:ascii="Times New Roman" w:hAnsi="Times New Roman" w:cs="Times New Roman"/>
            <w:color w:val="0000FF"/>
            <w:sz w:val="24"/>
            <w:szCs w:val="24"/>
          </w:rPr>
          <w:t>частью 2 статьи 60</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описание возможных последствий допуска того или иного федерального списка кандидатов к распределению депутатских мандатов, избрания того или иного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распространение информации, в которой явно преобладают сведения о какой-либо политической партии, выдвинувшей федеральный список кандидатов, кандидатов по одномандатным избирательным округам, каком-либо кандидате (каких-либо кандидатах) в сочетании с позитивными либо негативными комментариями;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1" w:name="P1093"/>
      <w:bookmarkEnd w:id="201"/>
      <w:r w:rsidRPr="00B13CBD">
        <w:rPr>
          <w:rFonts w:ascii="Times New Roman" w:hAnsi="Times New Roman" w:cs="Times New Roman"/>
          <w:sz w:val="24"/>
          <w:szCs w:val="24"/>
        </w:rPr>
        <w:t>6) деятельность, способствующая формированию положительного или отрицательного отношения избирателей к политической партии, выдвинувшей федеральный список кандидатов, кандидатов по одномандатным избирательным округам, кандидату (кандидатам).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w:t>
      </w:r>
      <w:hyperlink w:anchor="P1088" w:history="1">
        <w:r w:rsidRPr="00B13CBD">
          <w:rPr>
            <w:rFonts w:ascii="Times New Roman" w:hAnsi="Times New Roman" w:cs="Times New Roman"/>
            <w:color w:val="0000FF"/>
            <w:sz w:val="24"/>
            <w:szCs w:val="24"/>
          </w:rPr>
          <w:t>пункте 1 части 1</w:t>
        </w:r>
      </w:hyperlink>
      <w:r w:rsidRPr="00B13CBD">
        <w:rPr>
          <w:rFonts w:ascii="Times New Roman" w:hAnsi="Times New Roman" w:cs="Times New Roman"/>
          <w:sz w:val="24"/>
          <w:szCs w:val="24"/>
        </w:rPr>
        <w:t xml:space="preserve"> настоящей статьи, признаются предвыборной агитацией в случае, если эти действия совершены с целью побудить избирателей голосовать за федеральный список кандидатов или против него либо за кандидата (кандидатов) или против него (них), а действия, указанные в </w:t>
      </w:r>
      <w:hyperlink w:anchor="P1089" w:history="1">
        <w:r w:rsidRPr="00B13CBD">
          <w:rPr>
            <w:rFonts w:ascii="Times New Roman" w:hAnsi="Times New Roman" w:cs="Times New Roman"/>
            <w:color w:val="0000FF"/>
            <w:sz w:val="24"/>
            <w:szCs w:val="24"/>
          </w:rPr>
          <w:t>пунктах 2</w:t>
        </w:r>
      </w:hyperlink>
      <w:r w:rsidRPr="00B13CBD">
        <w:rPr>
          <w:rFonts w:ascii="Times New Roman" w:hAnsi="Times New Roman" w:cs="Times New Roman"/>
          <w:sz w:val="24"/>
          <w:szCs w:val="24"/>
        </w:rPr>
        <w:t xml:space="preserve"> - </w:t>
      </w:r>
      <w:hyperlink w:anchor="P1093" w:history="1">
        <w:r w:rsidRPr="00B13CBD">
          <w:rPr>
            <w:rFonts w:ascii="Times New Roman" w:hAnsi="Times New Roman" w:cs="Times New Roman"/>
            <w:color w:val="0000FF"/>
            <w:sz w:val="24"/>
            <w:szCs w:val="24"/>
          </w:rPr>
          <w:t>6 части 1</w:t>
        </w:r>
      </w:hyperlink>
      <w:r w:rsidRPr="00B13CBD">
        <w:rPr>
          <w:rFonts w:ascii="Times New Roman" w:hAnsi="Times New Roman" w:cs="Times New Roman"/>
          <w:sz w:val="24"/>
          <w:szCs w:val="24"/>
        </w:rPr>
        <w:t xml:space="preserve"> настоящей статьи, - в случае, если эти действия совершены с такой целью неоднократно.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Предвыборная агитация может проводиться: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 каналах организаций телерадиовещания, в периодических печатных изданиях и сетевых изданиях;</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посредством проведения агитационных публичных мероприятий;</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3) посредством изготовления и распространения, в том числе в информационно-телекоммуникационных сетях, включая сеть "Интернет", печатных, аудиовизуальных и других агитационных материалов;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другими не запрещенными настоящим Федеральным законом, иными федеральными законами методами.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3.1.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Предвыборная агитация на каналах организаций телерадиовещания, в периодических печатных изданиях и сетевых изданиях проводится в форме публичных дебатов, дискуссий, "круглых столов", пресс-конференций, интервью, выступлений, показа телеочерков, видеофильмов о политических партиях, зарегистрировавших федеральные списки кандидатов, зарегистрированном кандидате (зарегистрированных кандидатах), в других не запрещенных федеральным законом формах.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Политическая партия, выдвинувшая федеральный список кандидатов, кандидат, выдвинутый по одномандатному избирательному округу, вправе самостоятельно определять содержание, формы и методы своей предвыборной агитации, самостоятельно проводить ее, а также привлекать к проведению предвыборной агитации иных лиц в порядке, установленном законодательством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При проведении агитационных мероприятий от имени политической партии вправе выступать кандидаты, уполномоченные на то политической партией, а также уполномоченные представители и доверенные лица политической партии (далее также - представители политической партии), от имени кандидата - его доверенные лица.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2" w:name="P1108"/>
      <w:bookmarkEnd w:id="202"/>
      <w:r w:rsidRPr="00B13CBD">
        <w:rPr>
          <w:rFonts w:ascii="Times New Roman" w:hAnsi="Times New Roman" w:cs="Times New Roman"/>
          <w:sz w:val="24"/>
          <w:szCs w:val="24"/>
        </w:rPr>
        <w:t>7. Запрещается проводить предвыборную агитацию, выпускать и распространять любые агитационные материалы: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органам государственной власти, иным государственным органам, органам местного самоуправления;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Указание в предвыборном агитационном материале должности такого лица не является нарушением настоящего запрета;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воинским частям, военным учреждениям и организациям;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благотворительным и религиозным организациям, учрежденным ими организациям, а также членам и участникам религиозных объединений при совершении ими обрядов и церемоний;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избирательным комиссиям и членам избирательных комиссий с правом решающего голоса;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иностранным гражданам, лицам без гражданства, иностранным организациям;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международным организациям и международным общественным движениям;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лицам, в отношении которых решением суда в период проводимой избирательной кампании по выборам депутатов Государственной Думы установлен факт нарушения ограничений, предусмотренных </w:t>
      </w:r>
      <w:hyperlink r:id="rId200" w:history="1">
        <w:r w:rsidRPr="00B13CBD">
          <w:rPr>
            <w:rFonts w:ascii="Times New Roman" w:hAnsi="Times New Roman" w:cs="Times New Roman"/>
            <w:color w:val="0000FF"/>
            <w:sz w:val="24"/>
            <w:szCs w:val="24"/>
          </w:rPr>
          <w:t>пунктом 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rsidP="007F06B1">
      <w:pPr>
        <w:pStyle w:val="ConsPlusNormal"/>
        <w:spacing w:before="220"/>
        <w:ind w:firstLine="540"/>
        <w:jc w:val="both"/>
        <w:rPr>
          <w:rFonts w:ascii="Times New Roman" w:hAnsi="Times New Roman" w:cs="Times New Roman"/>
          <w:sz w:val="24"/>
          <w:szCs w:val="24"/>
        </w:rPr>
      </w:pPr>
      <w:bookmarkStart w:id="203" w:name="P1118"/>
      <w:bookmarkEnd w:id="203"/>
      <w:r w:rsidRPr="00B13CBD">
        <w:rPr>
          <w:rFonts w:ascii="Times New Roman" w:hAnsi="Times New Roman" w:cs="Times New Roman"/>
          <w:sz w:val="24"/>
          <w:szCs w:val="24"/>
        </w:rPr>
        <w:t>8.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w:t>
      </w:r>
    </w:p>
    <w:p w:rsidR="007F06B1" w:rsidRDefault="00B13CBD" w:rsidP="007F06B1">
      <w:pPr>
        <w:pStyle w:val="ConsPlusNormal"/>
        <w:spacing w:before="220"/>
        <w:ind w:firstLine="540"/>
        <w:jc w:val="both"/>
        <w:rPr>
          <w:rFonts w:ascii="Times New Roman" w:hAnsi="Times New Roman" w:cs="Times New Roman"/>
          <w:sz w:val="24"/>
          <w:szCs w:val="24"/>
        </w:rPr>
      </w:pPr>
      <w:bookmarkStart w:id="204" w:name="P1120"/>
      <w:bookmarkEnd w:id="204"/>
      <w:r w:rsidRPr="00B13CBD">
        <w:rPr>
          <w:rFonts w:ascii="Times New Roman" w:hAnsi="Times New Roman" w:cs="Times New Roman"/>
          <w:sz w:val="24"/>
          <w:szCs w:val="24"/>
        </w:rPr>
        <w:t>8.1. Использование в агитационных материалах высказываний физического лица, не имеющего в соответствии с настоящим Федеральным законом права проводить предвыборную агитацию, о политической партии, выдвинувшей федеральный список кандидатов, кандидатов по одномандатным избирательным округам, о кандидате (кандидатах) не допускается.</w:t>
      </w:r>
      <w:bookmarkStart w:id="205" w:name="P1122"/>
      <w:bookmarkEnd w:id="205"/>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Использование в агитационных материалах высказываний физического лица, не указанного в </w:t>
      </w:r>
      <w:hyperlink w:anchor="P1120" w:history="1">
        <w:r w:rsidRPr="00B13CBD">
          <w:rPr>
            <w:rFonts w:ascii="Times New Roman" w:hAnsi="Times New Roman" w:cs="Times New Roman"/>
            <w:color w:val="0000FF"/>
            <w:sz w:val="24"/>
            <w:szCs w:val="24"/>
          </w:rPr>
          <w:t>части 8.1</w:t>
        </w:r>
      </w:hyperlink>
      <w:r w:rsidRPr="00B13CBD">
        <w:rPr>
          <w:rFonts w:ascii="Times New Roman" w:hAnsi="Times New Roman" w:cs="Times New Roman"/>
          <w:sz w:val="24"/>
          <w:szCs w:val="24"/>
        </w:rPr>
        <w:t xml:space="preserve"> настоящей статьи, о политической партии, выдвинувшей федеральный список кандидатов, кандидатов по одномандатным избирательным округам, о кандидате (кандидатах)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предвыборных агитационных материалов, представляемых в соответствии с </w:t>
      </w:r>
      <w:hyperlink w:anchor="P1284" w:history="1">
        <w:r w:rsidRPr="00B13CBD">
          <w:rPr>
            <w:rFonts w:ascii="Times New Roman" w:hAnsi="Times New Roman" w:cs="Times New Roman"/>
            <w:color w:val="0000FF"/>
            <w:sz w:val="24"/>
            <w:szCs w:val="24"/>
          </w:rPr>
          <w:t>частью 5 статьи 68</w:t>
        </w:r>
      </w:hyperlink>
      <w:r w:rsidRPr="00B13CBD">
        <w:rPr>
          <w:rFonts w:ascii="Times New Roman" w:hAnsi="Times New Roman" w:cs="Times New Roman"/>
          <w:sz w:val="24"/>
          <w:szCs w:val="24"/>
        </w:rPr>
        <w:t xml:space="preserve">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Представление указанного документа не требуется в случаях: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использования политической партией высказываний кандидатов, включенных ею в федеральный список кандидатов, список кандидатов по одномандатным избирательным округам;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использования обнародованных высказываний о политической партии, выдвинувшей федеральный список кандидатов, кандидатов по одномандатным избирательным округам, о кандидате (кандидатах)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цитирования высказываний о политической партии, выдвинувшей федеральный список кандидатов, кандидатов по одномандатным избирательным округам, о кандидате (кандидатах), обнародованных иными политическими партиями, кандидатами в своих агитационных материалах, изготовленных и распространенных в соответствии с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6" w:name="P1127"/>
      <w:bookmarkEnd w:id="206"/>
      <w:r w:rsidRPr="00B13CBD">
        <w:rPr>
          <w:rFonts w:ascii="Times New Roman" w:hAnsi="Times New Roman" w:cs="Times New Roman"/>
          <w:sz w:val="24"/>
          <w:szCs w:val="24"/>
        </w:rPr>
        <w:t>9.1. Использование в агитационных материалах изображений физического лица допускается только в следующих случаях: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использование политической партией изображений выдвинутых ею кандидатов (в том числе в составе федерального списка кандидатов), включая кандидатов среди неопределенного круга лиц;</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использование кандидатом своих изображений, в том числе среди неопределенного круга лиц.</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9.2. В случаях, указанных в </w:t>
      </w:r>
      <w:hyperlink w:anchor="P1127" w:history="1">
        <w:r w:rsidRPr="00B13CBD">
          <w:rPr>
            <w:rFonts w:ascii="Times New Roman" w:hAnsi="Times New Roman" w:cs="Times New Roman"/>
            <w:color w:val="0000FF"/>
            <w:sz w:val="24"/>
            <w:szCs w:val="24"/>
          </w:rPr>
          <w:t>части 9.1</w:t>
        </w:r>
      </w:hyperlink>
      <w:r w:rsidRPr="00B13CBD">
        <w:rPr>
          <w:rFonts w:ascii="Times New Roman" w:hAnsi="Times New Roman" w:cs="Times New Roman"/>
          <w:sz w:val="24"/>
          <w:szCs w:val="24"/>
        </w:rPr>
        <w:t xml:space="preserve"> настоящей статьи, получение согласия на использование соответствующих изображений не требуется.</w:t>
      </w:r>
    </w:p>
    <w:p w:rsidR="00B13CBD" w:rsidRPr="00B13CBD" w:rsidRDefault="00B13CBD">
      <w:pPr>
        <w:pStyle w:val="ConsPlusNormal"/>
        <w:spacing w:before="280"/>
        <w:ind w:firstLine="540"/>
        <w:jc w:val="both"/>
        <w:rPr>
          <w:rFonts w:ascii="Times New Roman" w:hAnsi="Times New Roman" w:cs="Times New Roman"/>
          <w:sz w:val="24"/>
          <w:szCs w:val="24"/>
        </w:rPr>
      </w:pPr>
      <w:bookmarkStart w:id="207" w:name="P1135"/>
      <w:bookmarkEnd w:id="207"/>
      <w:r w:rsidRPr="00B13CBD">
        <w:rPr>
          <w:rFonts w:ascii="Times New Roman" w:hAnsi="Times New Roman" w:cs="Times New Roman"/>
          <w:sz w:val="24"/>
          <w:szCs w:val="24"/>
        </w:rPr>
        <w:t xml:space="preserve">9.3. Агитационный материал кандидата, являющегося физическим лицом, выполняющим функции иностранного агента, кандидата, </w:t>
      </w:r>
      <w:proofErr w:type="spellStart"/>
      <w:r w:rsidRPr="00B13CBD">
        <w:rPr>
          <w:rFonts w:ascii="Times New Roman" w:hAnsi="Times New Roman" w:cs="Times New Roman"/>
          <w:sz w:val="24"/>
          <w:szCs w:val="24"/>
        </w:rPr>
        <w:t>аффилированного</w:t>
      </w:r>
      <w:proofErr w:type="spellEnd"/>
      <w:r w:rsidRPr="00B13CBD">
        <w:rPr>
          <w:rFonts w:ascii="Times New Roman" w:hAnsi="Times New Roman" w:cs="Times New Roman"/>
          <w:sz w:val="24"/>
          <w:szCs w:val="24"/>
        </w:rPr>
        <w:t xml:space="preserve"> с выполняющим функции иностранного агента лицом, должен содержать информацию о том, что данный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Агитационный материал политической партии, выдвинувшей кандидата (в том числе в составе федерального списка кандидатов), который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должен содержать информацию о том, что политической партией выдвинут (в том числе в составе федерального списка кандидатов)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Расходы на проведение предвыборной агитации осуществляются исключительно за счет средств избирательного фонда политической партии, выдвинувшей федеральный список кандидатов, избирательных фондов ее региональных отделений (при наличии таких избирательных фондов), избирательных фондов кандидатов в порядке и формах, предусмотренных настоящим Федеральным законом. Оплата расходов на проведение предвыборной агитации за федеральный список кандидатов, выдвинутый политической партией, из средств избирательных фондов других политических партий, их региональных отделений, избирательных фондов кандидатов запрещается. Оплата расходов на проведение предвыборной агитации за кандидата, выдвинутого по одномандатному избирательному округу, из средств избирательных фондов других кандидатов, избирательных фондов политических партий, их региональных отделений запрещается. Допускается оплата расходов из средств избирательного фонда политической партии, избирательных фондов ее региональных отделений на изготовление предвыборных агитационных материалов, размещаемых выдвинутым этой политической партией кандидатом на каналах организаций телерадиовещания и в сетевых изданиях.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Политическая партия, зарегистрировавшая федеральный список кандидатов, не позднее чем за 20 дней до дня голосования публикует свою предвыборную программу не менее чем в одном общероссийском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политической партии в соответствии с настоящим Федеральным законом, либо такая публикация оплачивается из средств избирательного фонда политической партии.</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Политическая партия, выдвинувшая только кандидатов, зарегистрированных по одномандатным избирательным округам, не позднее чем за 20 дней до дня голосования публикует свою предвыборную программу не менее чем в одном соответствующем региональном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зарегистрированному кандидату (зарегистрированным кандидатам) в соответствии с настоящим Федеральным законом, либо такая публикация оплачивается из средств избирательного фонда зарегистрированного кандидата (избирательных фондов зарегистрированных кандидатов).</w:t>
      </w:r>
    </w:p>
    <w:p w:rsidR="00B13CBD" w:rsidRPr="00B13CBD" w:rsidRDefault="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63. Агитационный период</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Агитационный период для политической партии начинается со дня принятия ею решения о выдвижении федерального списка кандидатов, кандидатов по одномандатным избирательным округам. Агитационный период для кандидата, выдвинутого в составе федерального списка кандидатов, начинается со дня представления в Центральную избирательную комиссию Российской Федерации федерального списка кандидатов. Агитационный период для кандидата, выдвинутого в порядке самовыдвижения по одномандатному избирательному округу, начинается со дня представления кандидатом в окружную избирательную комиссию заявления о согласии баллотироваться. Агитационный период для кандидата, выдвинутого политической партией по одномандатному избирательному округу, начинается со дня представления кандидатом в окружную избирательную комиссию документов, указанных в </w:t>
      </w:r>
      <w:hyperlink w:anchor="P697" w:history="1">
        <w:r w:rsidRPr="00B13CBD">
          <w:rPr>
            <w:rFonts w:ascii="Times New Roman" w:hAnsi="Times New Roman" w:cs="Times New Roman"/>
            <w:color w:val="0000FF"/>
            <w:sz w:val="24"/>
            <w:szCs w:val="24"/>
          </w:rPr>
          <w:t>частях 1</w:t>
        </w:r>
      </w:hyperlink>
      <w:r w:rsidRPr="00B13CBD">
        <w:rPr>
          <w:rFonts w:ascii="Times New Roman" w:hAnsi="Times New Roman" w:cs="Times New Roman"/>
          <w:sz w:val="24"/>
          <w:szCs w:val="24"/>
        </w:rPr>
        <w:t xml:space="preserve"> и </w:t>
      </w:r>
      <w:hyperlink w:anchor="P704" w:history="1">
        <w:r w:rsidRPr="00B13CBD">
          <w:rPr>
            <w:rFonts w:ascii="Times New Roman" w:hAnsi="Times New Roman" w:cs="Times New Roman"/>
            <w:color w:val="0000FF"/>
            <w:sz w:val="24"/>
            <w:szCs w:val="24"/>
          </w:rPr>
          <w:t>4 статьи 43</w:t>
        </w:r>
      </w:hyperlink>
      <w:r w:rsidRPr="00B13CBD">
        <w:rPr>
          <w:rFonts w:ascii="Times New Roman" w:hAnsi="Times New Roman" w:cs="Times New Roman"/>
          <w:sz w:val="24"/>
          <w:szCs w:val="24"/>
        </w:rPr>
        <w:t xml:space="preserve"> настоящего Федерального закона. Агитационный период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решения о голосовании в течение нескольких дней подряд - в ноль часов по местному времени первого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8" w:name="P1150"/>
      <w:bookmarkEnd w:id="208"/>
      <w:r w:rsidRPr="00B13CBD">
        <w:rPr>
          <w:rFonts w:ascii="Times New Roman" w:hAnsi="Times New Roman" w:cs="Times New Roman"/>
          <w:sz w:val="24"/>
          <w:szCs w:val="24"/>
        </w:rPr>
        <w:t xml:space="preserve">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решения о голосовании в течение нескольких дней подряд - в ноль часов по местному времени первого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Проведение предвыборной агитации в день голосования запрещается. Проведение предвыборной агитации в день, предшествующий дню голосования, запрещается, за исключением случая принятия Центральной избирательной комиссией Российской Федерации предусмотренного </w:t>
      </w:r>
      <w:hyperlink w:anchor="P1576" w:history="1">
        <w:r w:rsidRPr="00B13CBD">
          <w:rPr>
            <w:rFonts w:ascii="Times New Roman" w:hAnsi="Times New Roman" w:cs="Times New Roman"/>
            <w:color w:val="0000FF"/>
            <w:sz w:val="24"/>
            <w:szCs w:val="24"/>
          </w:rPr>
          <w:t>частью 1 статьи 80.1</w:t>
        </w:r>
      </w:hyperlink>
      <w:r w:rsidRPr="00B13CBD">
        <w:rPr>
          <w:rFonts w:ascii="Times New Roman" w:hAnsi="Times New Roman" w:cs="Times New Roman"/>
          <w:sz w:val="24"/>
          <w:szCs w:val="24"/>
        </w:rPr>
        <w:t xml:space="preserve"> настоящего Федерального закона решения о голосовании в течение нескольких дней подряд.</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w:t>
      </w:r>
      <w:hyperlink w:anchor="P1294" w:history="1">
        <w:r w:rsidRPr="00B13CBD">
          <w:rPr>
            <w:rFonts w:ascii="Times New Roman" w:hAnsi="Times New Roman" w:cs="Times New Roman"/>
            <w:color w:val="0000FF"/>
            <w:sz w:val="24"/>
            <w:szCs w:val="24"/>
          </w:rPr>
          <w:t>части 9 статьи 68</w:t>
        </w:r>
      </w:hyperlink>
      <w:r w:rsidRPr="00B13CBD">
        <w:rPr>
          <w:rFonts w:ascii="Times New Roman" w:hAnsi="Times New Roman" w:cs="Times New Roman"/>
          <w:sz w:val="24"/>
          <w:szCs w:val="24"/>
        </w:rPr>
        <w:t xml:space="preserve"> настоящего Федерального закона, рекламных конструкциях или иных стабильно размещенных объектах в соответствии с </w:t>
      </w:r>
      <w:hyperlink w:anchor="P1295" w:history="1">
        <w:r w:rsidRPr="00B13CBD">
          <w:rPr>
            <w:rFonts w:ascii="Times New Roman" w:hAnsi="Times New Roman" w:cs="Times New Roman"/>
            <w:color w:val="0000FF"/>
            <w:sz w:val="24"/>
            <w:szCs w:val="24"/>
          </w:rPr>
          <w:t>частями 10</w:t>
        </w:r>
      </w:hyperlink>
      <w:r w:rsidRPr="00B13CBD">
        <w:rPr>
          <w:rFonts w:ascii="Times New Roman" w:hAnsi="Times New Roman" w:cs="Times New Roman"/>
          <w:sz w:val="24"/>
          <w:szCs w:val="24"/>
        </w:rPr>
        <w:t xml:space="preserve"> и </w:t>
      </w:r>
      <w:hyperlink w:anchor="P1297" w:history="1">
        <w:r w:rsidRPr="00B13CBD">
          <w:rPr>
            <w:rFonts w:ascii="Times New Roman" w:hAnsi="Times New Roman" w:cs="Times New Roman"/>
            <w:color w:val="0000FF"/>
            <w:sz w:val="24"/>
            <w:szCs w:val="24"/>
          </w:rPr>
          <w:t>11 статьи 68</w:t>
        </w:r>
      </w:hyperlink>
      <w:r w:rsidRPr="00B13CBD">
        <w:rPr>
          <w:rFonts w:ascii="Times New Roman" w:hAnsi="Times New Roman" w:cs="Times New Roman"/>
          <w:sz w:val="24"/>
          <w:szCs w:val="24"/>
        </w:rPr>
        <w:t xml:space="preserve"> настоящего Федерального закона, могут сохраняться в день голосования на прежних местах.</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64. Общие условия доступа политических партий, кандидатов к средствам массовой информации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Эфирное время на каналах организаций телерадиовещания и печатная площадь в периодических печатных изданиях могут предоставляться политическим партиям, зарегистрировавшим федеральные списки кандидатов, кандидатам, зарегистрированным по одномандатным избирательным округам (далее в настоящей главе также - политические партии, зарегистрированные кандидаты), за плату (платное эфирное время, платная печатная площадь), а в случаях и в порядке, установленном настоящим Федеральным законом, безвозмездно (бесплатное эфирное время, бесплатная печатная площадь).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Политическая партия не вправе использовать предоставленные ей бесплатное и платное эфирное время, бесплатную и платную печатную площадь для проведения предвыборной агитации за другие политические партии и выдвинутых ими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Зарегистрированный кандидат, выдвинутый в порядке самовыдвижения, не вправе использовать предоставленные ему бесплатное и платное эфирное время, бесплатную и платную печатную площадь для проведения предвыборной агитации за других кандидатов, за политические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Зарегистрированный кандидат, выдвинутый политической партией, не вправе использовать предоставленные ему бесплатное и платное эфирное время, бесплатную и платную печатную площадь для проведения предвыборной агитации за другие политические партии, за других кандидатов. Под другими политическими партиями понимаются все политические партии, кроме политической партии, выдвинувшей зарегистрированного кандидата. Под другими кандидатами понимаются все кандидаты, кроме кандидатов, выдвинутых той же политической партией, которой выдвинут зарегистрированный кандидат.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политическим партиям равные условия для проведения предвыборной агитации, в том числе для представления избирателям своих предвыборных программ.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Общероссийские государственные организации телерадиовещания и редакции общероссийских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Региональные государственные организации телерадиовещания и редакции региональных государственных периодических печатных изданий обязаны предоставлять эфирное время и печатную площадь для проведения предвыборной агитации политическим партиям, зарегистрированным кандидатам, за исключением случая, предусмотренного </w:t>
      </w:r>
      <w:hyperlink w:anchor="P1167" w:history="1">
        <w:r w:rsidRPr="00B13CBD">
          <w:rPr>
            <w:rFonts w:ascii="Times New Roman" w:hAnsi="Times New Roman" w:cs="Times New Roman"/>
            <w:color w:val="0000FF"/>
            <w:sz w:val="24"/>
            <w:szCs w:val="24"/>
          </w:rPr>
          <w:t>частью 8</w:t>
        </w:r>
      </w:hyperlink>
      <w:r w:rsidRPr="00B13CBD">
        <w:rPr>
          <w:rFonts w:ascii="Times New Roman" w:hAnsi="Times New Roman" w:cs="Times New Roman"/>
          <w:sz w:val="24"/>
          <w:szCs w:val="24"/>
        </w:rPr>
        <w:t xml:space="preserve"> настоящей статьи. Кандидату, зарегистрированному по одномандатному избирательному округу, эфирное время предоставляется региональной государственной организацией телерадиовещания, имеющей лицензию на вещание на территории, включающей в себя территорию соответствующего одномандатного избирательного округа, либо на входящей в одномандатный избирательный округ территории, а печатная площадь - редакцией государственного периодического печатного издания, территория распространения которого в соответствии со свидетельством о регистрации средства массовой информации включает в себя территорию соответствующего одномандатного избирательного округа либо входит в состав его территории.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09" w:name="P1167"/>
      <w:bookmarkEnd w:id="209"/>
      <w:r w:rsidRPr="00B13CBD">
        <w:rPr>
          <w:rFonts w:ascii="Times New Roman" w:hAnsi="Times New Roman" w:cs="Times New Roman"/>
          <w:sz w:val="24"/>
          <w:szCs w:val="24"/>
        </w:rPr>
        <w:t xml:space="preserve">8. Региональные государственные организации телерадиовещания и редакции региональных государственных периодических печатных изданий не предоставляют эфирное время и печатную площадь для проведения предвыборной агитации на территории субъекта Российской Федерации политической партии, в зарегистрированном федеральном списке кандидатов которой отсутствует региональная группа, соответствующая данному субъекту Российской Федерации, в том числе в составе группы субъектов Российской Федерации, либо части территории данного субъекта Российской Федерации, за исключением случаев, предусмотренных </w:t>
      </w:r>
      <w:hyperlink w:anchor="P1217" w:history="1">
        <w:r w:rsidRPr="00B13CBD">
          <w:rPr>
            <w:rFonts w:ascii="Times New Roman" w:hAnsi="Times New Roman" w:cs="Times New Roman"/>
            <w:color w:val="0000FF"/>
            <w:sz w:val="24"/>
            <w:szCs w:val="24"/>
          </w:rPr>
          <w:t>частью 21 статьи 65</w:t>
        </w:r>
      </w:hyperlink>
      <w:r w:rsidRPr="00B13CBD">
        <w:rPr>
          <w:rFonts w:ascii="Times New Roman" w:hAnsi="Times New Roman" w:cs="Times New Roman"/>
          <w:sz w:val="24"/>
          <w:szCs w:val="24"/>
        </w:rPr>
        <w:t xml:space="preserve"> и </w:t>
      </w:r>
      <w:hyperlink w:anchor="P1245" w:history="1">
        <w:r w:rsidRPr="00B13CBD">
          <w:rPr>
            <w:rFonts w:ascii="Times New Roman" w:hAnsi="Times New Roman" w:cs="Times New Roman"/>
            <w:color w:val="0000FF"/>
            <w:sz w:val="24"/>
            <w:szCs w:val="24"/>
          </w:rPr>
          <w:t>частью 12 статьи 66</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Муниципальные организации телерадиовещания и редакции муниципальных периодических печатных изданий вправе предоставлять эфирное время и печатную площадь для проведения предвыборной агитации политическим партиям, зарегистрированным кандидатам при условии выполнения указанными организациями и редакциями требований, предусмотренных </w:t>
      </w:r>
      <w:hyperlink w:anchor="P1172" w:history="1">
        <w:r w:rsidRPr="00B13CBD">
          <w:rPr>
            <w:rFonts w:ascii="Times New Roman" w:hAnsi="Times New Roman" w:cs="Times New Roman"/>
            <w:color w:val="0000FF"/>
            <w:sz w:val="24"/>
            <w:szCs w:val="24"/>
          </w:rPr>
          <w:t>частями 13</w:t>
        </w:r>
      </w:hyperlink>
      <w:r w:rsidRPr="00B13CBD">
        <w:rPr>
          <w:rFonts w:ascii="Times New Roman" w:hAnsi="Times New Roman" w:cs="Times New Roman"/>
          <w:sz w:val="24"/>
          <w:szCs w:val="24"/>
        </w:rPr>
        <w:t xml:space="preserve"> и </w:t>
      </w:r>
      <w:hyperlink w:anchor="P1173" w:history="1">
        <w:r w:rsidRPr="00B13CBD">
          <w:rPr>
            <w:rFonts w:ascii="Times New Roman" w:hAnsi="Times New Roman" w:cs="Times New Roman"/>
            <w:color w:val="0000FF"/>
            <w:sz w:val="24"/>
            <w:szCs w:val="24"/>
          </w:rPr>
          <w:t>14</w:t>
        </w:r>
      </w:hyperlink>
      <w:r w:rsidRPr="00B13CBD">
        <w:rPr>
          <w:rFonts w:ascii="Times New Roman" w:hAnsi="Times New Roman" w:cs="Times New Roman"/>
          <w:sz w:val="24"/>
          <w:szCs w:val="24"/>
        </w:rPr>
        <w:t xml:space="preserve"> настоящей статьи. Эфирное время и печатная площадь предоставляются указанными организациями телерадиовещания и редакциями периодических печатных изданий только за плату.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0" w:name="P1169"/>
      <w:bookmarkEnd w:id="210"/>
      <w:r w:rsidRPr="00B13CBD">
        <w:rPr>
          <w:rFonts w:ascii="Times New Roman" w:hAnsi="Times New Roman" w:cs="Times New Roman"/>
          <w:sz w:val="24"/>
          <w:szCs w:val="24"/>
        </w:rPr>
        <w:t xml:space="preserve">10.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депутатов Государственной Думы, а также редакции негосударственных периодических печатных изданий и редакции сетевых изданий, учрежденных политическими партиями (их структурными подразделениями), независимо от срока регистрации изданий вправе предоставлять политическим партиям платное эфирное время, платную печатную площадь, услуги по размещению предвыборных агитационных материалов в сетевых изданиях при условии выполнения указанными организациями и редакциями требований, предусмотренных </w:t>
      </w:r>
      <w:hyperlink w:anchor="P1172" w:history="1">
        <w:r w:rsidRPr="00B13CBD">
          <w:rPr>
            <w:rFonts w:ascii="Times New Roman" w:hAnsi="Times New Roman" w:cs="Times New Roman"/>
            <w:color w:val="0000FF"/>
            <w:sz w:val="24"/>
            <w:szCs w:val="24"/>
          </w:rPr>
          <w:t>частями 13</w:t>
        </w:r>
      </w:hyperlink>
      <w:r w:rsidRPr="00B13CBD">
        <w:rPr>
          <w:rFonts w:ascii="Times New Roman" w:hAnsi="Times New Roman" w:cs="Times New Roman"/>
          <w:sz w:val="24"/>
          <w:szCs w:val="24"/>
        </w:rPr>
        <w:t xml:space="preserve"> и </w:t>
      </w:r>
      <w:hyperlink w:anchor="P1173" w:history="1">
        <w:r w:rsidRPr="00B13CBD">
          <w:rPr>
            <w:rFonts w:ascii="Times New Roman" w:hAnsi="Times New Roman" w:cs="Times New Roman"/>
            <w:color w:val="0000FF"/>
            <w:sz w:val="24"/>
            <w:szCs w:val="24"/>
          </w:rPr>
          <w:t>14</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1" w:name="P1170"/>
      <w:bookmarkEnd w:id="211"/>
      <w:r w:rsidRPr="00B13CBD">
        <w:rPr>
          <w:rFonts w:ascii="Times New Roman" w:hAnsi="Times New Roman" w:cs="Times New Roman"/>
          <w:sz w:val="24"/>
          <w:szCs w:val="24"/>
        </w:rPr>
        <w:t xml:space="preserve">11. Негосударственные региональные организации, осуществляющие выпуск средств массовой информации, и редакции сетевых изданий, указанные в </w:t>
      </w:r>
      <w:hyperlink w:anchor="P1169" w:history="1">
        <w:r w:rsidRPr="00B13CBD">
          <w:rPr>
            <w:rFonts w:ascii="Times New Roman" w:hAnsi="Times New Roman" w:cs="Times New Roman"/>
            <w:color w:val="0000FF"/>
            <w:sz w:val="24"/>
            <w:szCs w:val="24"/>
          </w:rPr>
          <w:t>части 10</w:t>
        </w:r>
      </w:hyperlink>
      <w:r w:rsidRPr="00B13CBD">
        <w:rPr>
          <w:rFonts w:ascii="Times New Roman" w:hAnsi="Times New Roman" w:cs="Times New Roman"/>
          <w:sz w:val="24"/>
          <w:szCs w:val="24"/>
        </w:rPr>
        <w:t xml:space="preserve"> настоящей статьи, вправе предоставлять зарегистрированным кандидатам платное эфирное время, платную печатную площадь, услуги по размещению предвыборных агитационных материалов в сетевых изданиях при условии выполнения указанными организациями и редакциями требований, предусмотренных </w:t>
      </w:r>
      <w:hyperlink w:anchor="P1172" w:history="1">
        <w:r w:rsidRPr="00B13CBD">
          <w:rPr>
            <w:rFonts w:ascii="Times New Roman" w:hAnsi="Times New Roman" w:cs="Times New Roman"/>
            <w:color w:val="0000FF"/>
            <w:sz w:val="24"/>
            <w:szCs w:val="24"/>
          </w:rPr>
          <w:t>частями 13</w:t>
        </w:r>
      </w:hyperlink>
      <w:r w:rsidRPr="00B13CBD">
        <w:rPr>
          <w:rFonts w:ascii="Times New Roman" w:hAnsi="Times New Roman" w:cs="Times New Roman"/>
          <w:sz w:val="24"/>
          <w:szCs w:val="24"/>
        </w:rPr>
        <w:t xml:space="preserve"> и </w:t>
      </w:r>
      <w:hyperlink w:anchor="P1173" w:history="1">
        <w:r w:rsidRPr="00B13CBD">
          <w:rPr>
            <w:rFonts w:ascii="Times New Roman" w:hAnsi="Times New Roman" w:cs="Times New Roman"/>
            <w:color w:val="0000FF"/>
            <w:sz w:val="24"/>
            <w:szCs w:val="24"/>
          </w:rPr>
          <w:t>14</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Негосударственные организации телерадиовещания, редакции негосударственных периодических печатных изданий, редакции сетевых изданий, не указанные в </w:t>
      </w:r>
      <w:hyperlink w:anchor="P1169" w:history="1">
        <w:r w:rsidRPr="00B13CBD">
          <w:rPr>
            <w:rFonts w:ascii="Times New Roman" w:hAnsi="Times New Roman" w:cs="Times New Roman"/>
            <w:color w:val="0000FF"/>
            <w:sz w:val="24"/>
            <w:szCs w:val="24"/>
          </w:rPr>
          <w:t>частях 10</w:t>
        </w:r>
      </w:hyperlink>
      <w:r w:rsidRPr="00B13CBD">
        <w:rPr>
          <w:rFonts w:ascii="Times New Roman" w:hAnsi="Times New Roman" w:cs="Times New Roman"/>
          <w:sz w:val="24"/>
          <w:szCs w:val="24"/>
        </w:rPr>
        <w:t xml:space="preserve"> и </w:t>
      </w:r>
      <w:hyperlink w:anchor="P1170" w:history="1">
        <w:r w:rsidRPr="00B13CBD">
          <w:rPr>
            <w:rFonts w:ascii="Times New Roman" w:hAnsi="Times New Roman" w:cs="Times New Roman"/>
            <w:color w:val="0000FF"/>
            <w:sz w:val="24"/>
            <w:szCs w:val="24"/>
          </w:rPr>
          <w:t>11</w:t>
        </w:r>
      </w:hyperlink>
      <w:r w:rsidRPr="00B13CBD">
        <w:rPr>
          <w:rFonts w:ascii="Times New Roman" w:hAnsi="Times New Roman" w:cs="Times New Roman"/>
          <w:sz w:val="24"/>
          <w:szCs w:val="24"/>
        </w:rPr>
        <w:t xml:space="preserve"> настоящей статьи, не вправе предоставлять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2" w:name="P1172"/>
      <w:bookmarkEnd w:id="212"/>
      <w:r w:rsidRPr="00B13CBD">
        <w:rPr>
          <w:rFonts w:ascii="Times New Roman" w:hAnsi="Times New Roman" w:cs="Times New Roman"/>
          <w:sz w:val="24"/>
          <w:szCs w:val="24"/>
        </w:rPr>
        <w:t>13. В случае предоставления эфирного времени, печатной площади, услуг по размещению предвыборных агитационных материалов в сетевых изданиях условия их оплаты должны быть едиными для политических партий, для зарегистрированных кандидатов. Это требование не распространяется на редакции периодических печатных изданий и редакции сетевых изданий, учрежденных такими политическими партиями, кандидатами. Под периодическим печатным изданием или сетевым изданием, учрежденными кандидатом (кандидатами), в настоящем Федеральном законе понимается периодическое печатное издание или сетевое издание, учрежденные не менее чем за один год до начала избирательной кампании по выборам депутатов Государственной Думы гражданином (гражданами) Российской Федерации, участвующим (участвующими) в выборах депутатов Государственной Думы в качестве кандидата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3" w:name="P1173"/>
      <w:bookmarkEnd w:id="213"/>
      <w:r w:rsidRPr="00B13CBD">
        <w:rPr>
          <w:rFonts w:ascii="Times New Roman" w:hAnsi="Times New Roman" w:cs="Times New Roman"/>
          <w:sz w:val="24"/>
          <w:szCs w:val="24"/>
        </w:rPr>
        <w:t>14. Сведения о размере (в валюте Российской Федерации) и других условиях оплаты эфирного времени, печатной площади, услуг по размещению предвыборных агитационных материалов в сетевых изданиях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депутатов Государственной Думы.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 в тот же срок должны быть представлены: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избирательную комиссию субъекта Российской Федерации - соответствующими региональными и муниципальными организациями телерадиовещания, редакциями региональных и муниципальных периодических печатных изданий.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4" w:name="P1176"/>
      <w:bookmarkEnd w:id="214"/>
      <w:r w:rsidRPr="00B13CBD">
        <w:rPr>
          <w:rFonts w:ascii="Times New Roman" w:hAnsi="Times New Roman" w:cs="Times New Roman"/>
          <w:sz w:val="24"/>
          <w:szCs w:val="24"/>
        </w:rPr>
        <w:t>15. Организации телерадиовещания, редакции периодических печатных изданий, редакции сетевых изданий независимо от формы собственности, предоставившие политическим партиям, зарегистрированным кандидатам эфирное время, печатную площадь, услуги по размещению предвыборных агитационных материалов в сетевых изданиях, обязаны вести отдельный учет их объема и стоимости в соответствии с формами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Центральную избирательную комиссию Российской Федерации - общероссийскими организациями телерадиовещания, редакциями общероссийских периодических печатных изданий, редакциями сетевых изданий;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избирательную комиссию субъекта Российской Федерации - соответствующими региональными и муниципальными организациями телерадиовещания, редакциями региональных и муниципальных периодических печатных изданий.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5" w:name="P1179"/>
      <w:bookmarkEnd w:id="215"/>
      <w:r w:rsidRPr="00B13CBD">
        <w:rPr>
          <w:rFonts w:ascii="Times New Roman" w:hAnsi="Times New Roman" w:cs="Times New Roman"/>
          <w:sz w:val="24"/>
          <w:szCs w:val="24"/>
        </w:rPr>
        <w:t xml:space="preserve">16. Организации телерадиовещания, редакции периодических печатных изданий и редакции сетевых изданий независимо от формы собственности, предоставившие политическим партиям эфирное время, печатную площадь, услуги по размещению предвыборных агитационных материалов в сетевых изданиях, по запросу Центральной избирательной комиссии Российской Федерации, а организации телерадиовещания и редакции периодических печатных изданий, редакции сетевых изданий независимо от формы собственности, предоставившие региональным отделениям политических партий, кандидатам эфирное время, печатную площадь, услуги по размещению предвыборных агитационных материалов в сетевых изданиях, - по запросу соответствующей избирательной комиссии субъекта Российской Федерации обязаны представлять этим избирательным комиссиям соответствующие договоры, указанные в </w:t>
      </w:r>
      <w:hyperlink w:anchor="P1181" w:history="1">
        <w:r w:rsidRPr="00B13CBD">
          <w:rPr>
            <w:rFonts w:ascii="Times New Roman" w:hAnsi="Times New Roman" w:cs="Times New Roman"/>
            <w:color w:val="0000FF"/>
            <w:sz w:val="24"/>
            <w:szCs w:val="24"/>
          </w:rPr>
          <w:t>части 18</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Допускается отказ негосударственных и муниципальных организаций телерадиовещания, редакций негосударственных и муниципальных периодических печатных изданий,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 а также редакций государственных периодических печатных изданий, выходящих реже одного раза в неделю, и редакций сетевых изданий от предоставления политическим партиям, зарегистрированным кандидатам эфирного времени, печатной площади, услуг по размещению предвыборных агитационных материалов в сетевых изданиях. Таким отказом считается непредставление в соответствующую избирательную комиссию уведомления, указанного в </w:t>
      </w:r>
      <w:hyperlink w:anchor="P1173" w:history="1">
        <w:r w:rsidRPr="00B13CBD">
          <w:rPr>
            <w:rFonts w:ascii="Times New Roman" w:hAnsi="Times New Roman" w:cs="Times New Roman"/>
            <w:color w:val="0000FF"/>
            <w:sz w:val="24"/>
            <w:szCs w:val="24"/>
          </w:rPr>
          <w:t>части 14</w:t>
        </w:r>
      </w:hyperlink>
      <w:r w:rsidRPr="00B13CBD">
        <w:rPr>
          <w:rFonts w:ascii="Times New Roman" w:hAnsi="Times New Roman" w:cs="Times New Roman"/>
          <w:sz w:val="24"/>
          <w:szCs w:val="24"/>
        </w:rPr>
        <w:t xml:space="preserve"> настоящей статьи, в установленный срок.</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6" w:name="P1181"/>
      <w:bookmarkEnd w:id="216"/>
      <w:r w:rsidRPr="00B13CBD">
        <w:rPr>
          <w:rFonts w:ascii="Times New Roman" w:hAnsi="Times New Roman" w:cs="Times New Roman"/>
          <w:sz w:val="24"/>
          <w:szCs w:val="24"/>
        </w:rPr>
        <w:t>18. Предоставление эфирного времени и печатной площади для проведения предвыборной агитации, услуг по размещению предвыборных агитационных материалов в сетевом издании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политической партией, ее региональным отделением, зарегистрированным кандидатом до предоставления указанных эфирного времени, печатной площади, услуг.</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Организации, осуществляющие выпуск средств массовой информации, редакции сетевых изданий обязаны хранить указанные в </w:t>
      </w:r>
      <w:hyperlink w:anchor="P1176" w:history="1">
        <w:r w:rsidRPr="00B13CBD">
          <w:rPr>
            <w:rFonts w:ascii="Times New Roman" w:hAnsi="Times New Roman" w:cs="Times New Roman"/>
            <w:color w:val="0000FF"/>
            <w:sz w:val="24"/>
            <w:szCs w:val="24"/>
          </w:rPr>
          <w:t>частях 15</w:t>
        </w:r>
      </w:hyperlink>
      <w:r w:rsidRPr="00B13CBD">
        <w:rPr>
          <w:rFonts w:ascii="Times New Roman" w:hAnsi="Times New Roman" w:cs="Times New Roman"/>
          <w:sz w:val="24"/>
          <w:szCs w:val="24"/>
        </w:rPr>
        <w:t xml:space="preserve">, </w:t>
      </w:r>
      <w:hyperlink w:anchor="P1179" w:history="1">
        <w:r w:rsidRPr="00B13CBD">
          <w:rPr>
            <w:rFonts w:ascii="Times New Roman" w:hAnsi="Times New Roman" w:cs="Times New Roman"/>
            <w:color w:val="0000FF"/>
            <w:sz w:val="24"/>
            <w:szCs w:val="24"/>
          </w:rPr>
          <w:t>16</w:t>
        </w:r>
      </w:hyperlink>
      <w:r w:rsidRPr="00B13CBD">
        <w:rPr>
          <w:rFonts w:ascii="Times New Roman" w:hAnsi="Times New Roman" w:cs="Times New Roman"/>
          <w:sz w:val="24"/>
          <w:szCs w:val="24"/>
        </w:rPr>
        <w:t xml:space="preserve"> и </w:t>
      </w:r>
      <w:hyperlink w:anchor="P1181" w:history="1">
        <w:r w:rsidRPr="00B13CBD">
          <w:rPr>
            <w:rFonts w:ascii="Times New Roman" w:hAnsi="Times New Roman" w:cs="Times New Roman"/>
            <w:color w:val="0000FF"/>
            <w:sz w:val="24"/>
            <w:szCs w:val="24"/>
          </w:rPr>
          <w:t>18</w:t>
        </w:r>
      </w:hyperlink>
      <w:r w:rsidRPr="00B13CBD">
        <w:rPr>
          <w:rFonts w:ascii="Times New Roman" w:hAnsi="Times New Roman" w:cs="Times New Roman"/>
          <w:sz w:val="24"/>
          <w:szCs w:val="24"/>
        </w:rPr>
        <w:t xml:space="preserve"> настоящей статьи учетные документы о предоставлении соответственно бесплатного и платного эфирного времени, бесплатной и платной печатной площади, услуг по размещению предвыборных агитационных материалов в сетевом издании не менее трех лет со дня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17" w:name="P1184"/>
      <w:bookmarkEnd w:id="217"/>
      <w:r w:rsidRPr="00B13CBD">
        <w:rPr>
          <w:rFonts w:ascii="Times New Roman" w:hAnsi="Times New Roman" w:cs="Times New Roman"/>
          <w:sz w:val="24"/>
          <w:szCs w:val="24"/>
        </w:rPr>
        <w:t>Статья 65. Условия проведения предвыборной агитации на телевидении и радио</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18" w:name="P1186"/>
      <w:bookmarkEnd w:id="218"/>
      <w:r w:rsidRPr="00B13CBD">
        <w:rPr>
          <w:rFonts w:ascii="Times New Roman" w:hAnsi="Times New Roman" w:cs="Times New Roman"/>
          <w:sz w:val="24"/>
          <w:szCs w:val="24"/>
        </w:rPr>
        <w:t xml:space="preserve">1. Общий объем эфирного времени, которое каждая общероссийская государственная организация телерадиовещания безвозмездно предоставляет на каждом из своих каналов для проведения политическими партиями предвыборной агитации, должен составлять не менее одного часа в рабочие дни в пределах периода, установленного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Общий объем эфирного времени, которое каждая региональная государственная организация телерадиовещания безвозмездно предоставляет на каждом из своих каналов для проведения политическими партиями, зарегистрированными кандидатами предвыборной агитации, должен составлять не менее 30 минут в рабочие дни в пределах периода, установленного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 Если общее время вещания организации телерадиовещания составляет менее двух часов в день, общий объем предоставляемого эфирного времени должен составлять не менее одной четвертой части общего времени вещания.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При проведении дополнительных выборов депутатов Государственной Думы общий объем эфирного времени, которое каждая региональная государственная организация телерадиовещания безвозмездно предоставляет на каждом из своих каналов для проведения зарегистрированными кандидатами предвыборной агитации, должен составлять не менее 10 минут в рабочие дни в пределах периода, установленного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 случае, если в результате безвозмездного предоставления эфирного времени на каком-либо телеканале, радиоканале на каждую политическую партию, каждого зарегистрированного кандидата придется более 60 минут эфирного времени, общий объем эфирного времени, предоставляемого в соответствии с настоящей статьей соответствующей организацией телерадиовещания, сокращается и должен составлять: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для общероссийской государственной организации телерадиовещания - 60 минут, умноженных на число политических партий;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для региональной государственной организации телерадиовещания - 60 минут, умноженных на сумму числа политических партий и числа кандидатов, зарегистрированных по одномандатным избирательным округам, образованным на территории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Половина общего объема бесплатного эфирного времени, предоставляемого региональной государственной организацией телерадиовещания, отводится для проведения предвыборной агитации политическими партиями, другая половина - для проведения предвыборной агитации зарегистрированными кандидатами.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Эфирное время, предоставляемое безвозмездно, должно приходиться на определяемый соответствующей организацией телерадиовещания период, когда телепередачи и радиопередачи собирают наибольшую аудиторию.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Эфирное время, предоставляемое безвозмездно, отводится для проведения дискуссий, "круглых столов", иных совместных агитационных мероприятий (далее - совместные агитационные мероприятия) и для размещения предвыборных агитационных материалов политических партий, зарегистрированных кандидатов. Политическая партия, зарегистрировавшая федеральный список кандидатов, зарегистрированный кандидат обязаны участвовать в совместных агитационных мероприятиях. Политическая партия, зарегистрированный кандидат вправе не позднее чем за 35 дней до дня голосования отказаться от эфирного времени, предоставляемого для размещения предвыборных агитационных материалов, в том числе на некоторых каналах, сообщив об этом в письменной форме соответственно в Центральную избирательную комиссию Российской Федерации, избирательную комиссию субъекта Российской Федерации. Указанный отказ влечет за собой соответствующее уменьшение объема эфирного времени, предоставляемого организацией телерадиовещания в соответствии с </w:t>
      </w:r>
      <w:hyperlink w:anchor="P1186"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Не менее половины общего объема эфирного времени, предоставляемого безвозмездно, отводится для проведения совместных агитационных мероприятий. Данное правило не применяется при предоставлении эфирного времени безвозмездно политическим партиям, если указанного объема эфирного времени недостает для проведения хотя бы одного совместного агитационного мероприятия, в котором на каждую политическую партию, зарегистрировавшую федеральный список кандидатов, придется пять или более минут, а также при предоставлении эфирного времени безвозмездно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Совместные агитационные мероприятия на каналах региональных государственных организаций телерадиовещания проводятся раздельно между политическими партиями и между зарегистрированными кандидатами. В субъекте Российской Федерации, на территории которого образовано более одного одномандатного избирательного округа, совместные агитационные мероприятия проводятся либо раздельно между кандидатами, зарегистрированными по каждому одномандатному избирательному округу, либо между кандидатами, зарегистрированными по разным одномандатным избирательным округам, при этом возможность участия в каждом совместном агитационном мероприятии должна быть предоставлена всем зарегистрированным по данным избирательным округам кандидатам.</w:t>
      </w:r>
    </w:p>
    <w:p w:rsidR="00B13CBD" w:rsidRPr="00B13CBD" w:rsidRDefault="00B13CBD" w:rsidP="007F06B1">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В совместном агитационном мероприятии, проводимом на канале организации телерадиовещания в рамках эфирного времени, предоставленного политическим партиям, участвуют зарегистрированные кандидаты, выдвинутые данной политической партией, только лично. В совместном агитационном мероприятии, проводимом на канале организации телерадиовещания в рамках эфирного времени, предоставленного зарегистрированным кандидатам, зарегистрированные кандидаты участвуют только лично. В случае участия в совместном агитационном мероприятии зарегистрированного кандидата, являющегося физическим лицом, выполняющим функции иностранного агента, либо зарегистрированного кандидата, </w:t>
      </w:r>
      <w:proofErr w:type="spellStart"/>
      <w:r w:rsidRPr="00B13CBD">
        <w:rPr>
          <w:rFonts w:ascii="Times New Roman" w:hAnsi="Times New Roman" w:cs="Times New Roman"/>
          <w:sz w:val="24"/>
          <w:szCs w:val="24"/>
        </w:rPr>
        <w:t>аффилированного</w:t>
      </w:r>
      <w:proofErr w:type="spellEnd"/>
      <w:r w:rsidRPr="00B13CBD">
        <w:rPr>
          <w:rFonts w:ascii="Times New Roman" w:hAnsi="Times New Roman" w:cs="Times New Roman"/>
          <w:sz w:val="24"/>
          <w:szCs w:val="24"/>
        </w:rPr>
        <w:t xml:space="preserve"> с выполняющим функции иностранного агента лицом, его выступление должно предваряться (сопровождаться) информацией о том, что данный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случае участия в совместном агитационном мероприятии зарегистрированного кандидата, выдвинутого политической партией, которой также выдвинут кандидат (в том числе в составе федерального списка кандидатов), являющийся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его выступление должно предваряться (сопровождаться) информацией о том, что политической партией выдвинут такой кандидат.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Даты и время выхода в эфир совместных агитационных мероприятий в рамках эфирного времени, предоставленного безвозмездно политическим партиям, зарегистрированным кандидатам на каналах общероссийских и региональных государственных организаций телерадиовещания, определяются жеребьевкой, предусмотренной </w:t>
      </w:r>
      <w:hyperlink w:anchor="P1208" w:history="1">
        <w:r w:rsidRPr="00B13CBD">
          <w:rPr>
            <w:rFonts w:ascii="Times New Roman" w:hAnsi="Times New Roman" w:cs="Times New Roman"/>
            <w:color w:val="0000FF"/>
            <w:sz w:val="24"/>
            <w:szCs w:val="24"/>
          </w:rPr>
          <w:t>частью 14</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При невыполнении политической партией, зарегистрированным кандидатом обязанности участия в совместном агитационном мероприятии доля эфирного времени, отведенная политической партии, зарегистрированному кандидату для участия в совместном агитационном мероприятии, распределяется между другими участниками совместного агитационного мероприятия (в том числе если в совместном агитационном мероприятии может принять участие только один участник).</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Эфирное время, предоставляемое безвозмездно для размещения предвыборных агитационных материалов политических партий, зарегистрированных кандидатов, распределяется (при его наличии) соответственно между всеми политическими партиями, всеми зарегистрированными кандидатами в равных долях.</w:t>
      </w:r>
    </w:p>
    <w:p w:rsidR="00B13CBD" w:rsidRPr="00B13CBD" w:rsidRDefault="00B13CBD">
      <w:pPr>
        <w:pStyle w:val="ConsPlusNormal"/>
        <w:spacing w:before="220"/>
        <w:ind w:firstLine="540"/>
        <w:jc w:val="both"/>
        <w:rPr>
          <w:rFonts w:ascii="Times New Roman" w:hAnsi="Times New Roman" w:cs="Times New Roman"/>
          <w:sz w:val="24"/>
          <w:szCs w:val="24"/>
        </w:rPr>
      </w:pPr>
      <w:bookmarkStart w:id="219" w:name="P1208"/>
      <w:bookmarkEnd w:id="219"/>
      <w:r w:rsidRPr="00B13CBD">
        <w:rPr>
          <w:rFonts w:ascii="Times New Roman" w:hAnsi="Times New Roman" w:cs="Times New Roman"/>
          <w:sz w:val="24"/>
          <w:szCs w:val="24"/>
        </w:rPr>
        <w:t xml:space="preserve">14. В целях распределения эфирного времени, предоставляемого безвозмездно для проведения совместных агитационных мероприятий и для размещения предвыборных агитационных материалов, Центральная избирательная комиссия Российской Федерации, избирательная комиссия субъекта Российской Федерации по завершении регистрации федеральных списков кандидатов, кандидатов по одномандатным избирательным округам, но не позднее чем за 30 дней до дня голосования проводят жеребьевку. Жеребьевка по распределению бесплатного эфирного времени, предоставляемого региональной государственной организацией телерадиовещания, имеющей лицензию на вещание в пределах территории муниципального района, муниципального округа, городского округа, нескольких муниципальных районов, муниципальных округов, городских округов, может проводиться по поручению избирательной комиссии субъекта Российской Федерации соответствующей территориальной избирательной комиссией. Если на территории муниципального района (муниципального округа, городского округа) образовано несколько территориальных избирательных комиссий, территориальная избирательная комиссия, которая проводит жеребьевку, определяется по решению избирательной комиссии субъекта Российской Федерации. При проведении жеребьевки вправе присутствовать лица, указанные в </w:t>
      </w:r>
      <w:hyperlink w:anchor="P469" w:history="1">
        <w:r w:rsidRPr="00B13CBD">
          <w:rPr>
            <w:rFonts w:ascii="Times New Roman" w:hAnsi="Times New Roman" w:cs="Times New Roman"/>
            <w:color w:val="0000FF"/>
            <w:sz w:val="24"/>
            <w:szCs w:val="24"/>
          </w:rPr>
          <w:t>части 1 статьи 32</w:t>
        </w:r>
      </w:hyperlink>
      <w:r w:rsidRPr="00B13CBD">
        <w:rPr>
          <w:rFonts w:ascii="Times New Roman" w:hAnsi="Times New Roman" w:cs="Times New Roman"/>
          <w:sz w:val="24"/>
          <w:szCs w:val="24"/>
        </w:rPr>
        <w:t xml:space="preserve"> настоящего Федерального закона. В результате жеребьевки, которую проводит Центральная избирательная комиссия Российской Федерации с участием представителей общероссийских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В результате жеребьевки, которую проводит избирательная комиссия субъекта Российской Федерации, территориальная избирательная комиссия с участием представителей соответствующих региональных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зарегистрированных кандидатов. Результаты жеребьевки оформляются протоколом.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На основании протокола, указанного в </w:t>
      </w:r>
      <w:hyperlink w:anchor="P1208" w:history="1">
        <w:r w:rsidRPr="00B13CBD">
          <w:rPr>
            <w:rFonts w:ascii="Times New Roman" w:hAnsi="Times New Roman" w:cs="Times New Roman"/>
            <w:color w:val="0000FF"/>
            <w:sz w:val="24"/>
            <w:szCs w:val="24"/>
          </w:rPr>
          <w:t>части 14</w:t>
        </w:r>
      </w:hyperlink>
      <w:r w:rsidRPr="00B13CBD">
        <w:rPr>
          <w:rFonts w:ascii="Times New Roman" w:hAnsi="Times New Roman" w:cs="Times New Roman"/>
          <w:sz w:val="24"/>
          <w:szCs w:val="24"/>
        </w:rPr>
        <w:t xml:space="preserve"> настоящей статьи, составляется график распределения эфирного времени, предоставляемого безвозмездно, который утверждается решением соответствующей избирательной комиссии и публикуется соответственно в общероссийских и региональных государственных периодических печатных изданиях.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Государственные организации телерадиовещания обязаны резервировать платное эфирное время для проведения предвыборной агитации политическими партиями, зарегистрированными кандидатами. Общий объем платного эфирного времени, резервируемого каждой общероссийской организацией телерадиовещания, не может быть меньше общего объема эфирного времени, предоставляемого безвозмездно, но не должен превышать его более чем в два раза. Общий объем платного эфирного времени, резервируемого каждой региональной организацией телерадиовещания, не может быть меньше общего объема эфирного времени, предоставляемого безвозмездно, но не должен превышать его более чем в четыре раза.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Каждая политическая партия вправе за соответствующую плату получить эфирное время из общего объема зарезервированного общероссийской государственной организацией телерадиовещания эфирного времени в объеме не менее доли, полученной путем деления общего объема зарезервированного эфирного времени на общее число политических партий. Каждая политическая партия вправе за соответствующую плату получить эфирное время из общего объема зарезервированного региональной государственной организацией телерадиовещания эфирного времени в объеме не менее доли, полученной путем деления половины общего объема зарезервированного эфирного времени на общее число политических партий. Каждый зарегистрированный кандидат вправе за соответствующую плату получить эфирное время из общего объема зарезервированного эфирного времени в объеме не менее доли, полученной путем деления оставшейся половины общего объема зарезервированного региональной государственной организацией телерадиовещания эфирного времени на общее число зарегистрированных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0" w:name="P1213"/>
      <w:bookmarkEnd w:id="220"/>
      <w:r w:rsidRPr="00B13CBD">
        <w:rPr>
          <w:rFonts w:ascii="Times New Roman" w:hAnsi="Times New Roman" w:cs="Times New Roman"/>
          <w:sz w:val="24"/>
          <w:szCs w:val="24"/>
        </w:rPr>
        <w:t xml:space="preserve">18. Платное эфирное время предоставляется государственной организацией телерадиовещания в период, установленный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 Даты и время выхода в эфир совместных агитационных мероприятий, предвыборных агитационных материалов определяются в соответствии с жеребьевкой, которую проводит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w:t>
      </w:r>
      <w:hyperlink w:anchor="P1208" w:history="1">
        <w:r w:rsidRPr="00B13CBD">
          <w:rPr>
            <w:rFonts w:ascii="Times New Roman" w:hAnsi="Times New Roman" w:cs="Times New Roman"/>
            <w:color w:val="0000FF"/>
            <w:sz w:val="24"/>
            <w:szCs w:val="24"/>
          </w:rPr>
          <w:t>частью 14</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1" w:name="P1214"/>
      <w:bookmarkEnd w:id="221"/>
      <w:r w:rsidRPr="00B13CBD">
        <w:rPr>
          <w:rFonts w:ascii="Times New Roman" w:hAnsi="Times New Roman" w:cs="Times New Roman"/>
          <w:sz w:val="24"/>
          <w:szCs w:val="24"/>
        </w:rPr>
        <w:t xml:space="preserve">19. Муниципальные организации телерадиовещания, выполнившие условия, предусмотренные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предоставляют политическим партиям, зарегистрированным кандидатам платное эфирное время для проведения предвыборной агитации. Общий объем предоставляемого эфирного времени определяет муниципальная организация телерадиовещания. Даты и время выхода в эфир совместных агитационных мероприятий и (или) предвыборных агитационных материалов каждой политической партии, каждого зарегистрированного кандидата определяются в соответствии с жеребьевкой, которую проводит муниципальная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w:t>
      </w:r>
      <w:hyperlink w:anchor="P1208" w:history="1">
        <w:r w:rsidRPr="00B13CBD">
          <w:rPr>
            <w:rFonts w:ascii="Times New Roman" w:hAnsi="Times New Roman" w:cs="Times New Roman"/>
            <w:color w:val="0000FF"/>
            <w:sz w:val="24"/>
            <w:szCs w:val="24"/>
          </w:rPr>
          <w:t>частью 14</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2" w:name="P1215"/>
      <w:bookmarkEnd w:id="222"/>
      <w:r w:rsidRPr="00B13CBD">
        <w:rPr>
          <w:rFonts w:ascii="Times New Roman" w:hAnsi="Times New Roman" w:cs="Times New Roman"/>
          <w:sz w:val="24"/>
          <w:szCs w:val="24"/>
        </w:rPr>
        <w:t>20. В случае, если политическая партия, зарегистрированный кандидат откажутся от использования предоставленного им для размещения агитационных материалов эфирного времени, они обязаны не позднее чем за пять дней до выхода в эфир, а если выход в эфир должен состояться менее чем через пять дней со дня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3" w:name="P1217"/>
      <w:bookmarkEnd w:id="223"/>
      <w:r w:rsidRPr="00B13CBD">
        <w:rPr>
          <w:rFonts w:ascii="Times New Roman" w:hAnsi="Times New Roman" w:cs="Times New Roman"/>
          <w:sz w:val="24"/>
          <w:szCs w:val="24"/>
        </w:rPr>
        <w:t xml:space="preserve">21. Если после распределения платного эфирного времени в соответствии с </w:t>
      </w:r>
      <w:hyperlink w:anchor="P1213" w:history="1">
        <w:r w:rsidRPr="00B13CBD">
          <w:rPr>
            <w:rFonts w:ascii="Times New Roman" w:hAnsi="Times New Roman" w:cs="Times New Roman"/>
            <w:color w:val="0000FF"/>
            <w:sz w:val="24"/>
            <w:szCs w:val="24"/>
          </w:rPr>
          <w:t>частью 18</w:t>
        </w:r>
      </w:hyperlink>
      <w:r w:rsidRPr="00B13CBD">
        <w:rPr>
          <w:rFonts w:ascii="Times New Roman" w:hAnsi="Times New Roman" w:cs="Times New Roman"/>
          <w:sz w:val="24"/>
          <w:szCs w:val="24"/>
        </w:rPr>
        <w:t xml:space="preserve"> или </w:t>
      </w:r>
      <w:hyperlink w:anchor="P1214" w:history="1">
        <w:r w:rsidRPr="00B13CBD">
          <w:rPr>
            <w:rFonts w:ascii="Times New Roman" w:hAnsi="Times New Roman" w:cs="Times New Roman"/>
            <w:color w:val="0000FF"/>
            <w:sz w:val="24"/>
            <w:szCs w:val="24"/>
          </w:rPr>
          <w:t>19</w:t>
        </w:r>
      </w:hyperlink>
      <w:r w:rsidRPr="00B13CBD">
        <w:rPr>
          <w:rFonts w:ascii="Times New Roman" w:hAnsi="Times New Roman" w:cs="Times New Roman"/>
          <w:sz w:val="24"/>
          <w:szCs w:val="24"/>
        </w:rPr>
        <w:t xml:space="preserve"> настоящей статьи либо в результате отказа политической партии, зарегистрированного кандидата в соответствии с </w:t>
      </w:r>
      <w:hyperlink w:anchor="P1215" w:history="1">
        <w:r w:rsidRPr="00B13CBD">
          <w:rPr>
            <w:rFonts w:ascii="Times New Roman" w:hAnsi="Times New Roman" w:cs="Times New Roman"/>
            <w:color w:val="0000FF"/>
            <w:sz w:val="24"/>
            <w:szCs w:val="24"/>
          </w:rPr>
          <w:t>частью 20</w:t>
        </w:r>
      </w:hyperlink>
      <w:r w:rsidRPr="00B13CBD">
        <w:rPr>
          <w:rFonts w:ascii="Times New Roman" w:hAnsi="Times New Roman" w:cs="Times New Roman"/>
          <w:sz w:val="24"/>
          <w:szCs w:val="24"/>
        </w:rPr>
        <w:t xml:space="preserve">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политическим партиям, зарегистрированным кандидатам, подавшим заявку на предоставление такого эфирного времени. Оставшееся эфирное время распределяется между политическими партиями, зарегистрированными кандидатами на равных условиях путем проведения жеребьевки.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22. Негосударственные организации телерадиовещания, выполнившие условия, предусмотренные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обязаны предоставлять политическим партиям, зарегистрированным кандидатам эфирное время для проведения предвыборной агитации на равных условиях. Негосударственные организации телерадиовещания, не соблюдающие этого требования или не выполнившие условий, предусмотренных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не вправе предоставлять политическим партиям, зарегистрированным кандидатам эфирное время для проведения предвыборной агитации.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23. 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совместного агитационного мероприятия, продолжительность предоставляемого эфирного времени, размер и порядок его оплаты, формы и условия участия журналиста (ведущего) в телепередаче,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канала вещания, названия передачи и времени ее выхода в эфир.</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24. Платежный документ о перечислении в полном объеме средств в оплату стоимости эфирного времени представляется в филиал публичного акционерного общества "Сбербанк России" (иной кредитной организации)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не позднее чем за день до дня предоставления эфирного времени. Копия платежного документа с отметкой филиала публичного акционерного общества "Сбербанк России" (иной кредитной организации)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в организацию телерадиовещания до предоставления эфирного времени. В случае нарушения этого условия предоставление эфирного времени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25. Филиал публичного акционерного общества "Сбербанк России" (иной кредитной организации) обязан осуществить перечисление денежных средств не позднее операционного дня, следующего за днем получения платежного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соответственно политической партии, регионального отделения политической партии, зарегистрированного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26. Если при использовании платного эфирного времени политическая партия или зарегистрированный кандидат нарушат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платного эфирного времени.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27. Запрещается прерывать передачу предвыборных агитационных материалов, совместных агитационных мероприятий, в том числе рекламой товаров, работ и услуг.</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28. Запрещается перекрывать передачу предвыборных агитационных материалов, совместных агитационных мероприятий трансляцией иных телепрограмм и радиопрограмм, передачей иных агитационных материалов.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29. Видео- и аудиозаписи выпущенных в эфир телепрограмм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общих результатов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24" w:name="P1231"/>
      <w:bookmarkEnd w:id="224"/>
      <w:r w:rsidRPr="00B13CBD">
        <w:rPr>
          <w:rFonts w:ascii="Times New Roman" w:hAnsi="Times New Roman" w:cs="Times New Roman"/>
          <w:sz w:val="24"/>
          <w:szCs w:val="24"/>
        </w:rPr>
        <w:t>Статья 66. Условия проведения предвыборной агитации через периодические печатные издания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25" w:name="P1233"/>
      <w:bookmarkEnd w:id="225"/>
      <w:r w:rsidRPr="00B13CBD">
        <w:rPr>
          <w:rFonts w:ascii="Times New Roman" w:hAnsi="Times New Roman" w:cs="Times New Roman"/>
          <w:sz w:val="24"/>
          <w:szCs w:val="24"/>
        </w:rPr>
        <w:t>1. Политические партии имеют право на предоставление им безвозмездно печатной площади в общероссийских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равноценное место на полосе, одинаковый размер шрифта и иные равные условия.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6" w:name="P1234"/>
      <w:bookmarkEnd w:id="226"/>
      <w:r w:rsidRPr="00B13CBD">
        <w:rPr>
          <w:rFonts w:ascii="Times New Roman" w:hAnsi="Times New Roman" w:cs="Times New Roman"/>
          <w:sz w:val="24"/>
          <w:szCs w:val="24"/>
        </w:rPr>
        <w:t>2. Политические партии, зарегистрированные кандидаты имеют право на предоставление им безвозмездно печатной площади в региональных государственных периодических печатных изданиях, выходящих не реже одного раза в неделю. Половина общего объема печатной площади, предоставляемой редакцией регионального государственного периодического печатного издания, отводится для проведения предвыборной агитации политическими партиями, другая половина - для проведения предвыборной агитации кандидатами, зарегистрированными по одномандатным избирательным округам, образованным на территории соответствующего субъекта Российской Федерации. Печатная площадь предоставляется на следующих условиях: равный объем предоставляемой печатной площади, равноценное место на полосе, одинаковый размер шрифта и иные равные условия соответственно для политических партий, для зарегистрированных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Общий еженедельный минимальный объем печатной площади, которую каждая редакция государственного периодического печатного издания предоставляет безвозмездно политическим партиям, зарегистрированным кандидатам, должен составлять не менее 10 процентов от общего объема еженедельной печатной площади соответствующего издания в пределах периода, установленного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со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При проведении дополнительных выборов депутатов Государственной Думы общий еженедельный минимальный объем печатной площади, которую каждая редакция регионального государственного периодического печатного издания предоставляет безвозмездно зарегистрированным кандидатам, должен составлять не менее 5 процентов от общего объема еженедельной печатной площади соответствующего издания в пределах периода, установленного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Соответствующий объем печатной площади, предоставляемой безвозмездно, распределяется между политическими партиями, зарегистрированными кандидатами путем деления этого объема соответственно на число политических партий, число зарегистрированных кандидатов.</w:t>
      </w:r>
    </w:p>
    <w:p w:rsidR="00B13CBD" w:rsidRPr="00B13CBD" w:rsidRDefault="00B13CBD" w:rsidP="007F06B1">
      <w:pPr>
        <w:pStyle w:val="ConsPlusNormal"/>
        <w:spacing w:before="220"/>
        <w:ind w:firstLine="540"/>
        <w:jc w:val="both"/>
        <w:rPr>
          <w:rFonts w:ascii="Times New Roman" w:hAnsi="Times New Roman" w:cs="Times New Roman"/>
          <w:sz w:val="24"/>
          <w:szCs w:val="24"/>
        </w:rPr>
      </w:pPr>
      <w:bookmarkStart w:id="227" w:name="P1238"/>
      <w:bookmarkEnd w:id="227"/>
      <w:r w:rsidRPr="00B13CBD">
        <w:rPr>
          <w:rFonts w:ascii="Times New Roman" w:hAnsi="Times New Roman" w:cs="Times New Roman"/>
          <w:sz w:val="24"/>
          <w:szCs w:val="24"/>
        </w:rPr>
        <w:t xml:space="preserve">6. После завершения регистрации федеральных списков кандидатов, кандидатов по одномандатным избирательным округам, но не позднее чем за 30 дней до дня голосования соответственно Центральная избирательная комиссия Российской Федерации, избирательные комиссии субъектов Российской Федерации с участием представителей редакций государственных периодических печатных изданий проводят жеребьевку в целях распределения печатной площади, предоставляемой безвозмездно, между всеми политическими партиями, всеми кандидатами, зарегистрированными по одномандатным избирательным округам, образованным на территории соответствующего субъекта Российской Федерации, и определения дат публикации предвыборных агитационных материалов. Жеребьевка по распределению печатной площади, предоставляемой безвозмездно в региональных государственных периодических печатных изданиях, распространяемых в пределах территории муниципального района (муниципального округа, городского округа), может проводиться по поручению избирательной комиссии субъекта Российской Федерации соответствующей территориальной избирательной комиссией. Если на территории муниципального района (муниципального округа, городского округа) образовано несколько территориальных избирательных комиссий, территориальная избирательная комиссия, которая проводит жеребьевку, определяется по решению избирательной комиссии субъекта Российской Федерации. При проведении жеребьевки вправе присутствовать лица, указанные в </w:t>
      </w:r>
      <w:hyperlink w:anchor="P469" w:history="1">
        <w:r w:rsidRPr="00B13CBD">
          <w:rPr>
            <w:rFonts w:ascii="Times New Roman" w:hAnsi="Times New Roman" w:cs="Times New Roman"/>
            <w:color w:val="0000FF"/>
            <w:sz w:val="24"/>
            <w:szCs w:val="24"/>
          </w:rPr>
          <w:t>части 1 статьи 32</w:t>
        </w:r>
      </w:hyperlink>
      <w:r w:rsidRPr="00B13CBD">
        <w:rPr>
          <w:rFonts w:ascii="Times New Roman" w:hAnsi="Times New Roman" w:cs="Times New Roman"/>
          <w:sz w:val="24"/>
          <w:szCs w:val="24"/>
        </w:rPr>
        <w:t xml:space="preserve"> настоящего Федерального закона. Результаты жеребьевки оформляются протоколом и утверждаются решением избирательной комиссии, проводившей жеребьевку.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Редакции государственных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политическими партиями, зарегистрированными кандидатами. Общий объем платной печатной площади, резервируемой каждой редакцией общероссийского государственного периодического печатного издания, не может быть меньше общего объема печатной площади, предоставляемого безвозмездно, но не должен превышать его более чем в два раза. Общий объем платной печатной площади, резервируемой каждой редакцией регионального государственного периодического печатного издания, не может быть меньше общего объема печатной площади, предоставляемой безвозмездно, но не должен превышать его более чем в четыре раза.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Каждая политическая партия вправе за соответствующую плату получить в общероссийском государственном периодическом печатном издании печатную площадь в объеме не менее доли, полученной путем деления общего объема зарезервированной печатной площади на общее число политических партий. Каждая политическая партия вправе за соответствующую плату получить печатную площадь в региональном государственном периодическом печатном издании в объеме не менее доли, полученной путем деления половины общего объема зарезервированной печатной площади на общее число политических партий. Каждый зарегистрированный кандидат вправе за соответствующую плату получить печатную площадь в региональном государственном периодическом печатном издании в объеме не менее доли, полученной путем деления оставшейся половины общего объема зарезервированной печатной площади на общее число кандидатов, зарегистрированных по одномандатным избирательным округам, образованным в соответствующем субъекте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8" w:name="P1242"/>
      <w:bookmarkEnd w:id="228"/>
      <w:r w:rsidRPr="00B13CBD">
        <w:rPr>
          <w:rFonts w:ascii="Times New Roman" w:hAnsi="Times New Roman" w:cs="Times New Roman"/>
          <w:sz w:val="24"/>
          <w:szCs w:val="24"/>
        </w:rPr>
        <w:t xml:space="preserve">9. Платная печатная площадь предоставляется редакцией государственного периодического печатного издания в период, установленный </w:t>
      </w:r>
      <w:hyperlink w:anchor="P1150" w:history="1">
        <w:r w:rsidRPr="00B13CBD">
          <w:rPr>
            <w:rFonts w:ascii="Times New Roman" w:hAnsi="Times New Roman" w:cs="Times New Roman"/>
            <w:color w:val="0000FF"/>
            <w:sz w:val="24"/>
            <w:szCs w:val="24"/>
          </w:rPr>
          <w:t>частью 2 статьи 63</w:t>
        </w:r>
      </w:hyperlink>
      <w:r w:rsidRPr="00B13CBD">
        <w:rPr>
          <w:rFonts w:ascii="Times New Roman" w:hAnsi="Times New Roman" w:cs="Times New Roman"/>
          <w:sz w:val="24"/>
          <w:szCs w:val="24"/>
        </w:rPr>
        <w:t xml:space="preserve"> настоящего Федерального закона. Даты публикации предвыборных агитационных материалов определяются в соответствии с жеребьевкой, которую проводит редакция государственного периодического печатного издания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w:t>
      </w:r>
      <w:hyperlink w:anchor="P1238"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w:t>
      </w:r>
      <w:hyperlink w:anchor="P469" w:history="1">
        <w:r w:rsidRPr="00B13CBD">
          <w:rPr>
            <w:rFonts w:ascii="Times New Roman" w:hAnsi="Times New Roman" w:cs="Times New Roman"/>
            <w:color w:val="0000FF"/>
            <w:sz w:val="24"/>
            <w:szCs w:val="24"/>
          </w:rPr>
          <w:t>части 1 статьи 32</w:t>
        </w:r>
      </w:hyperlink>
      <w:r w:rsidRPr="00B13CBD">
        <w:rPr>
          <w:rFonts w:ascii="Times New Roman" w:hAnsi="Times New Roman" w:cs="Times New Roman"/>
          <w:sz w:val="24"/>
          <w:szCs w:val="24"/>
        </w:rPr>
        <w:t xml:space="preserve"> настоящего Федерального закона. Результаты жеребьевки оформляются протоколом.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229" w:name="P1243"/>
      <w:bookmarkEnd w:id="229"/>
      <w:r w:rsidRPr="00B13CBD">
        <w:rPr>
          <w:rFonts w:ascii="Times New Roman" w:hAnsi="Times New Roman" w:cs="Times New Roman"/>
          <w:sz w:val="24"/>
          <w:szCs w:val="24"/>
        </w:rPr>
        <w:t xml:space="preserve">10. Редакции муниципальных периодических печатных изданий и государственных периодических печатных изданий, выходящих реже одного раза в неделю, выполнившие условия, предусмотренные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предоставляют политическим партиям, зарегистрированным кандидатам платную печатную площадь для проведения предвыборной агитации. Общий объем предоставляемой печатной площади определяют редакции указанных периодических печатных изданий. Даты публикации предвыборных агитационных материалов определяются в соответствии с жеребьевкой, которую проводят редакции указанных периодических печатных изданий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зарегистрированными кандидатами. Жеребьевка проводится в срок, установленный </w:t>
      </w:r>
      <w:hyperlink w:anchor="P1238"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0" w:name="P1244"/>
      <w:bookmarkEnd w:id="230"/>
      <w:r w:rsidRPr="00B13CBD">
        <w:rPr>
          <w:rFonts w:ascii="Times New Roman" w:hAnsi="Times New Roman" w:cs="Times New Roman"/>
          <w:sz w:val="24"/>
          <w:szCs w:val="24"/>
        </w:rPr>
        <w:t>11. В случае, если политическая партия, зарегистрированный кандидат откажутся от использования предоставленной им для проведения предвыборной агитации печатной площади, они обязаны не позднее чем за пять дней до дня публикации предвыборного агитационного материала сообщить об этом в письменной форме редакции соответствующего периодического печатного издания, которая вправе использовать высвободившуюся печатную площадь по своему усмотрению.</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1" w:name="P1245"/>
      <w:bookmarkEnd w:id="231"/>
      <w:r w:rsidRPr="00B13CBD">
        <w:rPr>
          <w:rFonts w:ascii="Times New Roman" w:hAnsi="Times New Roman" w:cs="Times New Roman"/>
          <w:sz w:val="24"/>
          <w:szCs w:val="24"/>
        </w:rPr>
        <w:t xml:space="preserve">12. Если после распределения платной печатной площади в соответствии с </w:t>
      </w:r>
      <w:hyperlink w:anchor="P1242" w:history="1">
        <w:r w:rsidRPr="00B13CBD">
          <w:rPr>
            <w:rFonts w:ascii="Times New Roman" w:hAnsi="Times New Roman" w:cs="Times New Roman"/>
            <w:color w:val="0000FF"/>
            <w:sz w:val="24"/>
            <w:szCs w:val="24"/>
          </w:rPr>
          <w:t>частью 9</w:t>
        </w:r>
      </w:hyperlink>
      <w:r w:rsidRPr="00B13CBD">
        <w:rPr>
          <w:rFonts w:ascii="Times New Roman" w:hAnsi="Times New Roman" w:cs="Times New Roman"/>
          <w:sz w:val="24"/>
          <w:szCs w:val="24"/>
        </w:rPr>
        <w:t xml:space="preserve"> или </w:t>
      </w:r>
      <w:hyperlink w:anchor="P1243" w:history="1">
        <w:r w:rsidRPr="00B13CBD">
          <w:rPr>
            <w:rFonts w:ascii="Times New Roman" w:hAnsi="Times New Roman" w:cs="Times New Roman"/>
            <w:color w:val="0000FF"/>
            <w:sz w:val="24"/>
            <w:szCs w:val="24"/>
          </w:rPr>
          <w:t>10</w:t>
        </w:r>
      </w:hyperlink>
      <w:r w:rsidRPr="00B13CBD">
        <w:rPr>
          <w:rFonts w:ascii="Times New Roman" w:hAnsi="Times New Roman" w:cs="Times New Roman"/>
          <w:sz w:val="24"/>
          <w:szCs w:val="24"/>
        </w:rPr>
        <w:t xml:space="preserve"> настоящей статьи либо в результате отказа политической партии, зарегистрированного кандидата в соответствии с </w:t>
      </w:r>
      <w:hyperlink w:anchor="P1244" w:history="1">
        <w:r w:rsidRPr="00B13CBD">
          <w:rPr>
            <w:rFonts w:ascii="Times New Roman" w:hAnsi="Times New Roman" w:cs="Times New Roman"/>
            <w:color w:val="0000FF"/>
            <w:sz w:val="24"/>
            <w:szCs w:val="24"/>
          </w:rPr>
          <w:t>частью 11</w:t>
        </w:r>
      </w:hyperlink>
      <w:r w:rsidRPr="00B13CBD">
        <w:rPr>
          <w:rFonts w:ascii="Times New Roman" w:hAnsi="Times New Roman" w:cs="Times New Roman"/>
          <w:sz w:val="24"/>
          <w:szCs w:val="24"/>
        </w:rPr>
        <w:t xml:space="preserve">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политическим партиям, зарегистрированным кандидатам, подавшим заявку на предоставление такой печатной площади. Эта печатная площадь распределяется между указанными политическими партиями, зарегистрированными кандидатами на равных условиях путем проведения жеребьевки.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Редакции негосударственных периодических печатных изданий, выполнившие условия, предусмотренные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предоставляют политическим партиям, зарегистрированным кандидатам печатную площадь для проведения предвыборной агитации на равных условиях оплаты. Указанные редакции вправе отказать в предоставлении печатной площади для проведения предвыборной агитации. Редакции негосударственных периодических печатных изданий, не выполнившие условий, предусмотренных </w:t>
      </w:r>
      <w:hyperlink w:anchor="P1173" w:history="1">
        <w:r w:rsidRPr="00B13CBD">
          <w:rPr>
            <w:rFonts w:ascii="Times New Roman" w:hAnsi="Times New Roman" w:cs="Times New Roman"/>
            <w:color w:val="0000FF"/>
            <w:sz w:val="24"/>
            <w:szCs w:val="24"/>
          </w:rPr>
          <w:t>частью 14 статьи 64</w:t>
        </w:r>
      </w:hyperlink>
      <w:r w:rsidRPr="00B13CBD">
        <w:rPr>
          <w:rFonts w:ascii="Times New Roman" w:hAnsi="Times New Roman" w:cs="Times New Roman"/>
          <w:sz w:val="24"/>
          <w:szCs w:val="24"/>
        </w:rPr>
        <w:t xml:space="preserve"> настоящего Федерального закона, не вправе предоставлять политическим партиям, зарегистрированным кандидатам печатную площадь для проведения предвыборной агитации.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Платежный документ о перечислении в полном объеме средств в оплату стоимости печатной площади представляется в филиал публичного акционерного общества "Сбербанк России" (иной кредитной организации)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не позднее чем за два дня до дня публикации предвыборного агитационного материала. Копия платежного документа с отметкой филиала публичного акционерного общества "Сбербанк России" (иной кредитной организации)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зарегистрированным кандидатом или его уполномоченным представителем по финансовым вопросам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Филиал публичного акционерного общества "Сбербанк России" (иной кредитной организации) обязан осуществить перечисление денежных средств не позднее операционного дня, следующего за днем получения платежного документа. При этом перевод денежных средств осуществляется в срок не более трех рабочих дней начиная со дня списания денежных средств со специального избирательного счета соответственно политической партии, регионального отделения политической партии, зарегистрированного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соответствующей политической партией, зарегистрированным кандидатом.</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Редакции периодических печатных изданий, публикующие предвыборные агитационные материалы, не вправе отдавать предпочтение какой-либо политической партии, какому-либо зарегистрированному кандидату путем изменения тиража и периодичности выхода указанных печатных изданий. Это требование не распространяется на редакции периодических печатных изданий, учрежденных политическими партиями, кандидатами.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18. Во всех предвыборных агитационных материалах, размещаемых в периодических печатных изданиях, должна содержаться информация о том, из средств избирательного фонда какой политической партии, из средств избирательного фонда какого ее регионального отделения или из средств избирательного фонда какого зарегистрированного кандидата была оплачена публикация. Если предвыборные агитационные материалы были опубликованы безвозмездно в соответствии с </w:t>
      </w:r>
      <w:hyperlink w:anchor="P1233"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или </w:t>
      </w:r>
      <w:hyperlink w:anchor="P1234"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настоящей статьи, информация об этом также должна содержаться в публикации с указанием, какой политической партии, какому зарегистрированному кандидату была предоставлена такая возможность. В размещаемых в периодических печатных изданиях предвыборных агитационных материалах зарегистрированного кандидата, являющегося физическим лицом, выполняющим функции иностранного агента, зарегистрированного кандидата, </w:t>
      </w:r>
      <w:proofErr w:type="spellStart"/>
      <w:r w:rsidRPr="00B13CBD">
        <w:rPr>
          <w:rFonts w:ascii="Times New Roman" w:hAnsi="Times New Roman" w:cs="Times New Roman"/>
          <w:sz w:val="24"/>
          <w:szCs w:val="24"/>
        </w:rPr>
        <w:t>аффилированного</w:t>
      </w:r>
      <w:proofErr w:type="spellEnd"/>
      <w:r w:rsidRPr="00B13CBD">
        <w:rPr>
          <w:rFonts w:ascii="Times New Roman" w:hAnsi="Times New Roman" w:cs="Times New Roman"/>
          <w:sz w:val="24"/>
          <w:szCs w:val="24"/>
        </w:rPr>
        <w:t xml:space="preserve"> с выполняющим функции иностранного агента лицом, или политической партии, выдвинувшей такого кандидата (в том числе в составе федерального списка кандидатов), должна помещаться информация о том, что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или о том, что политической партией выдвинут такой кандидат (в том числе в составе федерального списка кандидатов), в соответствии с </w:t>
      </w:r>
      <w:hyperlink w:anchor="P1135" w:history="1">
        <w:r w:rsidRPr="00B13CBD">
          <w:rPr>
            <w:rFonts w:ascii="Times New Roman" w:hAnsi="Times New Roman" w:cs="Times New Roman"/>
            <w:color w:val="0000FF"/>
            <w:sz w:val="24"/>
            <w:szCs w:val="24"/>
          </w:rPr>
          <w:t>частью 9.3 статьи 62</w:t>
        </w:r>
      </w:hyperlink>
      <w:r w:rsidRPr="00B13CBD">
        <w:rPr>
          <w:rFonts w:ascii="Times New Roman" w:hAnsi="Times New Roman" w:cs="Times New Roman"/>
          <w:sz w:val="24"/>
          <w:szCs w:val="24"/>
        </w:rPr>
        <w:t xml:space="preserve"> настоящего Федерального закона. Ответственность за выполнение данного требования несет редакция периодического печатного издания.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67. Условия проведения предвыборной агитации посредством агитационных публичных мероприятий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Государственные органы, органы местного самоуправления обязаны оказывать содействие политическим партиям, зарегистрированным кандидатам в организации и проведении агитационных публичных мероприятий.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2" w:name="P1262"/>
      <w:bookmarkEnd w:id="232"/>
      <w:r w:rsidRPr="00B13CBD">
        <w:rPr>
          <w:rFonts w:ascii="Times New Roman" w:hAnsi="Times New Roman" w:cs="Times New Roman"/>
          <w:sz w:val="24"/>
          <w:szCs w:val="24"/>
        </w:rPr>
        <w:t>3. По заявке политической партии, зарегистрированного кандидата помещение, пригодное для проведения публичных мероприятий, проводимых в форме собраний, и находящееся в государственной или муниципальной собственности, предоставляется в соответствии с законодательством Российской Федерации о выборах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для встреч представителей этой политической партии, этого зарегистрированного кандидата с избирателями. При этом избирательные комиссии обязаны обеспечить равные условия проведения указанных мероприятий для всех политических партий, для всех зарегистрированных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3" w:name="P1263"/>
      <w:bookmarkEnd w:id="233"/>
      <w:r w:rsidRPr="00B13CBD">
        <w:rPr>
          <w:rFonts w:ascii="Times New Roman" w:hAnsi="Times New Roman" w:cs="Times New Roman"/>
          <w:sz w:val="24"/>
          <w:szCs w:val="24"/>
        </w:rPr>
        <w:t xml:space="preserve">4. Если помещение, указанное в </w:t>
      </w:r>
      <w:hyperlink w:anchor="P1262"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а равно помещение, находящееся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одной политической партии, одному зарегистрированному кандидату, собственник, владелец помещения не вправе отказать другим политическим партиям, другим зарегистрированным кандидатам в предоставлении помещения на таких же условиях в иное время в течение агитационного периода. В случае предоставления помещения политической партии,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субъекта Российской Федерации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политическим партиям, другим зарегистрированным кандидатам.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Избирательная комиссия субъекта Российской Федерации, получившая уведомление о факте предоставления помещения политической партии, зарегистрированному кандидату,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политических партий, других кандидатов, зарегистрированных по соответствующему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Заявки о предоставлении помещений для проведения встреч представителей политических партий, зарегистрированных кандидатов с избирателями рассматриваются собственниками, владельцами помещений, указанных в </w:t>
      </w:r>
      <w:hyperlink w:anchor="P1262" w:history="1">
        <w:r w:rsidRPr="00B13CBD">
          <w:rPr>
            <w:rFonts w:ascii="Times New Roman" w:hAnsi="Times New Roman" w:cs="Times New Roman"/>
            <w:color w:val="0000FF"/>
            <w:sz w:val="24"/>
            <w:szCs w:val="24"/>
          </w:rPr>
          <w:t>частях 3</w:t>
        </w:r>
      </w:hyperlink>
      <w:r w:rsidRPr="00B13CBD">
        <w:rPr>
          <w:rFonts w:ascii="Times New Roman" w:hAnsi="Times New Roman" w:cs="Times New Roman"/>
          <w:sz w:val="24"/>
          <w:szCs w:val="24"/>
        </w:rPr>
        <w:t xml:space="preserve"> и </w:t>
      </w:r>
      <w:hyperlink w:anchor="P1263"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в течение трех дней со дня подачи заявок.</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Политические партии, выдвинувшие федеральные списки кандидатов, кандидаты вправе арендовать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пригодные для проведения собраний, находится в расположении воинской части либо в военных организации или учреждении. Такое здание или помещение предоставляется для проведения встреч представителей политических партий, зарегистрированных кандидатов с избирателями из числа военнослужащих командиром воинской части по запросу избирательной комиссии субъекта Российской Федерации либо по ее поручению по запросу окружной или территориальной избирательной комиссии. Встречи представителей политических партий с избирателями из числа военнослужащих обеспечивает командир воинской части совместно с соответствующей избирательной комиссией, при этом уполномоченные представители или доверенные лица других политических партий, кандидаты, зарегистрированные по соответствующему одномандатному избирательному округу, оповещаются о времени и месте встречи не позднее чем за три дня до ее проведения.</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sidR="00B13CBD" w:rsidRPr="00B13CBD" w:rsidRDefault="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68. Условия изготовления и распространения печатных, аудиовизуальных и иных предвыборных агитационных материалов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Политические партии, выдвинувшие федеральные списки кандидатов, кандидаты вправе беспрепятственно изготавливать и распространять, в том числе в информационно-телекоммуникационных сетях, включая сеть "Интернет", печатные, аудиовизуальные и иные предвыборные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201"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09.03.2021 N 43-ФЗ)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Организации, индивидуальные предприниматели, выполняющие работы (оказывающие услуги) по подготовке и размещению предвыборных агитационных материалов, обязаны обеспечить политическим партиям, зарегистрированным кандидатам равные условия оплаты своих работ (услуг).</w:t>
      </w:r>
    </w:p>
    <w:p w:rsidR="00B13CBD" w:rsidRPr="00B13CBD" w:rsidRDefault="00B13CBD" w:rsidP="007F06B1">
      <w:pPr>
        <w:pStyle w:val="ConsPlusNormal"/>
        <w:spacing w:before="220"/>
        <w:ind w:firstLine="540"/>
        <w:jc w:val="both"/>
        <w:rPr>
          <w:rFonts w:ascii="Times New Roman" w:hAnsi="Times New Roman" w:cs="Times New Roman"/>
          <w:sz w:val="24"/>
          <w:szCs w:val="24"/>
        </w:rPr>
      </w:pPr>
      <w:bookmarkStart w:id="234" w:name="P1279"/>
      <w:bookmarkEnd w:id="234"/>
      <w:r w:rsidRPr="00B13CBD">
        <w:rPr>
          <w:rFonts w:ascii="Times New Roman" w:hAnsi="Times New Roman" w:cs="Times New Roman"/>
          <w:sz w:val="24"/>
          <w:szCs w:val="24"/>
        </w:rPr>
        <w:t>3. Организации, индивидуальные предприниматели, выполняющие работы (оказывающие услуги) по изготовлению печатных предвыборных агитационных материалов, обязаны обеспечить политическим партиям, выдвинувшим федеральные списки кандидатов, кандидатам равные условия оплаты изготовления таких агитационных материалов. Сведения о размере (в валюте Российской Федерации) и других условиях оплаты работ (услуг) по изготовлению печатных предвыборных агитационных материалов, выполняемых соответствующей организацией, соответствующим индивидуальным предпринимателем, должны быть опубликованы не позднее чем через 30 дней со дня официального опубликования (публикации) решения о назначении выборов депутатов Государственной Думы и в тот же срок представлены в Центральную избирательную комиссию Российской Федерации либо в избирательную комиссию субъекта Российской Федерации, на территории которого зарегистрированы эта организация, этот индивидуальный предприниматель. Вместе с указанными сведениями в Центральную избирательную комиссию Российской Федерации, избирательную комиссию субъекта Российской Федерации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наименование субъекта Российской Федерации, района, города, иного населенного пункта, где находится его место жительства). Организации, индивидуальные предприниматели, не выполнившие данных требований, не вправе осуществлять работы (оказывать услуги) по изготовлению печатных предвыборных агитационных материалов.</w:t>
      </w:r>
    </w:p>
    <w:p w:rsidR="00B13CBD" w:rsidRPr="00B13CBD" w:rsidRDefault="00B13CBD">
      <w:pPr>
        <w:pStyle w:val="ConsPlusNormal"/>
        <w:spacing w:before="280"/>
        <w:ind w:firstLine="540"/>
        <w:jc w:val="both"/>
        <w:rPr>
          <w:rFonts w:ascii="Times New Roman" w:hAnsi="Times New Roman" w:cs="Times New Roman"/>
          <w:sz w:val="24"/>
          <w:szCs w:val="24"/>
        </w:rPr>
      </w:pPr>
      <w:bookmarkStart w:id="235" w:name="P1282"/>
      <w:bookmarkEnd w:id="235"/>
      <w:r w:rsidRPr="00B13CBD">
        <w:rPr>
          <w:rFonts w:ascii="Times New Roman" w:hAnsi="Times New Roman" w:cs="Times New Roman"/>
          <w:sz w:val="24"/>
          <w:szCs w:val="24"/>
        </w:rPr>
        <w:t xml:space="preserve">4. Все печатные и аудиовизуальные предвыборные агитационные материалы должны содержать наименование, юридический адрес и идентификационный номер налогоплательщика организации (фамилию, имя и отчество лица,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данные материалы, а также информацию о тираже, дате изготовления этих материалов и указание об оплате их изготовления из средств соответствующего избирательного фонда. Все предвыборные агитационные материалы кандидата, являющегося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политической партии, выдвинувшей (в том числе в составе федерального списка кандидатов) такого кандидата, должны содержать информацию об этом в соответствии с </w:t>
      </w:r>
      <w:hyperlink w:anchor="P1135" w:history="1">
        <w:r w:rsidRPr="00B13CBD">
          <w:rPr>
            <w:rFonts w:ascii="Times New Roman" w:hAnsi="Times New Roman" w:cs="Times New Roman"/>
            <w:color w:val="0000FF"/>
            <w:sz w:val="24"/>
            <w:szCs w:val="24"/>
          </w:rPr>
          <w:t>частью 9.3 статьи 62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6" w:name="P1284"/>
      <w:bookmarkEnd w:id="236"/>
      <w:r w:rsidRPr="00B13CBD">
        <w:rPr>
          <w:rFonts w:ascii="Times New Roman" w:hAnsi="Times New Roman" w:cs="Times New Roman"/>
          <w:sz w:val="24"/>
          <w:szCs w:val="24"/>
        </w:rPr>
        <w:t>5. Экземпляры печатных предвыборных агитационных материалов или их копии, экземпляры или копии аудиовизуальных предвыборных агитационных материалов, фотографии, экземпляры или копии иных предвыборных агитационных материалов, а также электронные образы этих предвыборных агитационных материалов в машиночитаемом виде до начала их распространения должны быть представлены: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политической партией, выдвинувшей федеральный список кандидатов, - в Центральную избирательную комиссию Российской Федерации или в избирательные комиссии субъектов Российской Федерации, на территориях которых будут распространяться эти материалы;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кандидатом - в соответствующую окружную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7" w:name="P1288"/>
      <w:bookmarkEnd w:id="237"/>
      <w:r w:rsidRPr="00B13CBD">
        <w:rPr>
          <w:rFonts w:ascii="Times New Roman" w:hAnsi="Times New Roman" w:cs="Times New Roman"/>
          <w:sz w:val="24"/>
          <w:szCs w:val="24"/>
        </w:rPr>
        <w:t xml:space="preserve">6. Вместе с материалами, указанными в </w:t>
      </w:r>
      <w:hyperlink w:anchor="P1284" w:history="1">
        <w:r w:rsidRPr="00B13CBD">
          <w:rPr>
            <w:rFonts w:ascii="Times New Roman" w:hAnsi="Times New Roman" w:cs="Times New Roman"/>
            <w:color w:val="0000FF"/>
            <w:sz w:val="24"/>
            <w:szCs w:val="24"/>
          </w:rPr>
          <w:t>части 5</w:t>
        </w:r>
      </w:hyperlink>
      <w:r w:rsidRPr="00B13CBD">
        <w:rPr>
          <w:rFonts w:ascii="Times New Roman" w:hAnsi="Times New Roman" w:cs="Times New Roman"/>
          <w:sz w:val="24"/>
          <w:szCs w:val="24"/>
        </w:rPr>
        <w:t xml:space="preserve"> настоящей статьи, в соответствующие избирательные комиссии должны быть также представлены сведения о месте нахождения организации (об адресе места жительства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с отметкой филиала публичного акционерного общества "Сбербанк России" (иной кредитной организации).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8" w:name="P1290"/>
      <w:bookmarkEnd w:id="238"/>
      <w:r w:rsidRPr="00B13CBD">
        <w:rPr>
          <w:rFonts w:ascii="Times New Roman" w:hAnsi="Times New Roman" w:cs="Times New Roman"/>
          <w:sz w:val="24"/>
          <w:szCs w:val="24"/>
        </w:rPr>
        <w:t xml:space="preserve">7. Запрещается изготовление предвыборных печатных агитационных материалов в организациях и у индивидуальных предпринимателей, не выполнивших требования, предусмотренные </w:t>
      </w:r>
      <w:hyperlink w:anchor="P1279"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либо по договору с физическими лицами, не являющимися индивидуальными предпринимателями, а также изготовление предвыборных агитационных материалов без предварительной оплаты из средств соответствующего избирательного фонда, с нарушением требований, предусмотренных </w:t>
      </w:r>
      <w:hyperlink w:anchor="P1108" w:history="1">
        <w:r w:rsidRPr="00B13CBD">
          <w:rPr>
            <w:rFonts w:ascii="Times New Roman" w:hAnsi="Times New Roman" w:cs="Times New Roman"/>
            <w:color w:val="0000FF"/>
            <w:sz w:val="24"/>
            <w:szCs w:val="24"/>
          </w:rPr>
          <w:t>частями 7</w:t>
        </w:r>
      </w:hyperlink>
      <w:r w:rsidRPr="00B13CBD">
        <w:rPr>
          <w:rFonts w:ascii="Times New Roman" w:hAnsi="Times New Roman" w:cs="Times New Roman"/>
          <w:sz w:val="24"/>
          <w:szCs w:val="24"/>
        </w:rPr>
        <w:t xml:space="preserve">, </w:t>
      </w:r>
      <w:hyperlink w:anchor="P1118"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w:t>
      </w:r>
      <w:hyperlink w:anchor="P1120" w:history="1">
        <w:r w:rsidRPr="00B13CBD">
          <w:rPr>
            <w:rFonts w:ascii="Times New Roman" w:hAnsi="Times New Roman" w:cs="Times New Roman"/>
            <w:color w:val="0000FF"/>
            <w:sz w:val="24"/>
            <w:szCs w:val="24"/>
          </w:rPr>
          <w:t>8.1</w:t>
        </w:r>
      </w:hyperlink>
      <w:r w:rsidRPr="00B13CBD">
        <w:rPr>
          <w:rFonts w:ascii="Times New Roman" w:hAnsi="Times New Roman" w:cs="Times New Roman"/>
          <w:sz w:val="24"/>
          <w:szCs w:val="24"/>
        </w:rPr>
        <w:t xml:space="preserve"> и </w:t>
      </w:r>
      <w:hyperlink w:anchor="P1127" w:history="1">
        <w:r w:rsidRPr="00B13CBD">
          <w:rPr>
            <w:rFonts w:ascii="Times New Roman" w:hAnsi="Times New Roman" w:cs="Times New Roman"/>
            <w:color w:val="0000FF"/>
            <w:sz w:val="24"/>
            <w:szCs w:val="24"/>
          </w:rPr>
          <w:t>9.1 статьи 62</w:t>
        </w:r>
      </w:hyperlink>
      <w:r w:rsidRPr="00B13CBD">
        <w:rPr>
          <w:rFonts w:ascii="Times New Roman" w:hAnsi="Times New Roman" w:cs="Times New Roman"/>
          <w:sz w:val="24"/>
          <w:szCs w:val="24"/>
        </w:rPr>
        <w:t xml:space="preserve"> настоящего Федерального закона, </w:t>
      </w:r>
      <w:hyperlink w:anchor="P1282"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Запрещается распространение предвыборных агитационных материалов, изготовленных с нарушением </w:t>
      </w:r>
      <w:hyperlink w:anchor="P1290" w:history="1">
        <w:r w:rsidRPr="00B13CBD">
          <w:rPr>
            <w:rFonts w:ascii="Times New Roman" w:hAnsi="Times New Roman" w:cs="Times New Roman"/>
            <w:color w:val="0000FF"/>
            <w:sz w:val="24"/>
            <w:szCs w:val="24"/>
          </w:rPr>
          <w:t>части 7</w:t>
        </w:r>
      </w:hyperlink>
      <w:r w:rsidRPr="00B13CBD">
        <w:rPr>
          <w:rFonts w:ascii="Times New Roman" w:hAnsi="Times New Roman" w:cs="Times New Roman"/>
          <w:sz w:val="24"/>
          <w:szCs w:val="24"/>
        </w:rPr>
        <w:t xml:space="preserve"> настоящей статьи и (или) с нарушением требований, предусмотренных </w:t>
      </w:r>
      <w:hyperlink w:anchor="P1284" w:history="1">
        <w:r w:rsidRPr="00B13CBD">
          <w:rPr>
            <w:rFonts w:ascii="Times New Roman" w:hAnsi="Times New Roman" w:cs="Times New Roman"/>
            <w:color w:val="0000FF"/>
            <w:sz w:val="24"/>
            <w:szCs w:val="24"/>
          </w:rPr>
          <w:t>частями 5</w:t>
        </w:r>
      </w:hyperlink>
      <w:r w:rsidRPr="00B13CBD">
        <w:rPr>
          <w:rFonts w:ascii="Times New Roman" w:hAnsi="Times New Roman" w:cs="Times New Roman"/>
          <w:sz w:val="24"/>
          <w:szCs w:val="24"/>
        </w:rPr>
        <w:t xml:space="preserve"> и </w:t>
      </w:r>
      <w:hyperlink w:anchor="P1288"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настоящей статьи и </w:t>
      </w:r>
      <w:hyperlink w:anchor="P1122" w:history="1">
        <w:r w:rsidRPr="00B13CBD">
          <w:rPr>
            <w:rFonts w:ascii="Times New Roman" w:hAnsi="Times New Roman" w:cs="Times New Roman"/>
            <w:color w:val="0000FF"/>
            <w:sz w:val="24"/>
            <w:szCs w:val="24"/>
          </w:rPr>
          <w:t>частями 9</w:t>
        </w:r>
      </w:hyperlink>
      <w:r w:rsidRPr="00B13CBD">
        <w:rPr>
          <w:rFonts w:ascii="Times New Roman" w:hAnsi="Times New Roman" w:cs="Times New Roman"/>
          <w:sz w:val="24"/>
          <w:szCs w:val="24"/>
        </w:rPr>
        <w:t xml:space="preserve"> и </w:t>
      </w:r>
      <w:hyperlink w:anchor="P1135" w:history="1">
        <w:r w:rsidRPr="00B13CBD">
          <w:rPr>
            <w:rFonts w:ascii="Times New Roman" w:hAnsi="Times New Roman" w:cs="Times New Roman"/>
            <w:color w:val="0000FF"/>
            <w:sz w:val="24"/>
            <w:szCs w:val="24"/>
          </w:rPr>
          <w:t>9.3 статьи 62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39" w:name="P1294"/>
      <w:bookmarkEnd w:id="239"/>
      <w:r w:rsidRPr="00B13CBD">
        <w:rPr>
          <w:rFonts w:ascii="Times New Roman" w:hAnsi="Times New Roman" w:cs="Times New Roman"/>
          <w:sz w:val="24"/>
          <w:szCs w:val="24"/>
        </w:rPr>
        <w:t>9. 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на территории каждого избирательного участка специальные места (специальное место) для размещения печатных предвыборных агитационных материалов политических партий, выдвинувших федеральные списки кандидатов, кандидатов. Указанные места должны быть удобны для посещения избирателями и располагаться таким образом, чтобы избиратели могли прочесть содержащуюся в агитационных материалах информацию. Уполномоченные представители политических партий, выдвинувших федеральные списки кандидатов, кандидаты вправе получить в соответствующей территориальной избирательной комиссии список мест, выделенных для размещения указанных агитационных материалов.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0" w:name="P1295"/>
      <w:bookmarkEnd w:id="240"/>
      <w:r w:rsidRPr="00B13CBD">
        <w:rPr>
          <w:rFonts w:ascii="Times New Roman" w:hAnsi="Times New Roman" w:cs="Times New Roman"/>
          <w:sz w:val="24"/>
          <w:szCs w:val="24"/>
        </w:rPr>
        <w:t xml:space="preserve">10. В случаях, не предусмотренных </w:t>
      </w:r>
      <w:hyperlink w:anchor="P1294" w:history="1">
        <w:r w:rsidRPr="00B13CBD">
          <w:rPr>
            <w:rFonts w:ascii="Times New Roman" w:hAnsi="Times New Roman" w:cs="Times New Roman"/>
            <w:color w:val="0000FF"/>
            <w:sz w:val="24"/>
            <w:szCs w:val="24"/>
          </w:rPr>
          <w:t>частью 9</w:t>
        </w:r>
      </w:hyperlink>
      <w:r w:rsidRPr="00B13CBD">
        <w:rPr>
          <w:rFonts w:ascii="Times New Roman" w:hAnsi="Times New Roman" w:cs="Times New Roman"/>
          <w:sz w:val="24"/>
          <w:szCs w:val="24"/>
        </w:rPr>
        <w:t xml:space="preserve"> настоящей статьи, печатные предвыборные агитационные материалы могут размещаться в помещениях, на зданиях, сооружениях и иных объектах только при наличии письменного согласия собственников, владельцев (договора с собственниками, владельцами) указанных объектов и на их условиях. Размещение указанных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политических партий, зарегистрировавших федеральные списки кандидатов, всех зарегистрированных кандидатов без взимания платы.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1" w:name="P1297"/>
      <w:bookmarkEnd w:id="241"/>
      <w:r w:rsidRPr="00B13CBD">
        <w:rPr>
          <w:rFonts w:ascii="Times New Roman" w:hAnsi="Times New Roman" w:cs="Times New Roman"/>
          <w:sz w:val="24"/>
          <w:szCs w:val="24"/>
        </w:rPr>
        <w:t>11. Запрещается размещать предвыборные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вывешивать (расклеивать, размещать) любые предвыборные агитационные материалы в зданиях, в которых размещены избирательные комиссии, находятся помещения для голосования, и на расстоянии менее 50 метров от входа в них.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Положения настоящей статьи применяются к изготовлению и распространению печатных, аудиовизуальных и иных предвыборных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предвыборных агитационных материалов, распространяемых в соответствии со </w:t>
      </w:r>
      <w:hyperlink w:anchor="P1184" w:history="1">
        <w:r w:rsidRPr="00B13CBD">
          <w:rPr>
            <w:rFonts w:ascii="Times New Roman" w:hAnsi="Times New Roman" w:cs="Times New Roman"/>
            <w:color w:val="0000FF"/>
            <w:sz w:val="24"/>
            <w:szCs w:val="24"/>
          </w:rPr>
          <w:t>статьями 65</w:t>
        </w:r>
      </w:hyperlink>
      <w:r w:rsidRPr="00B13CBD">
        <w:rPr>
          <w:rFonts w:ascii="Times New Roman" w:hAnsi="Times New Roman" w:cs="Times New Roman"/>
          <w:sz w:val="24"/>
          <w:szCs w:val="24"/>
        </w:rPr>
        <w:t xml:space="preserve"> и </w:t>
      </w:r>
      <w:hyperlink w:anchor="P1231" w:history="1">
        <w:r w:rsidRPr="00B13CBD">
          <w:rPr>
            <w:rFonts w:ascii="Times New Roman" w:hAnsi="Times New Roman" w:cs="Times New Roman"/>
            <w:color w:val="0000FF"/>
            <w:sz w:val="24"/>
            <w:szCs w:val="24"/>
          </w:rPr>
          <w:t>66</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69. Ограничения при проведении предвыборной агитации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42" w:name="P1304"/>
      <w:bookmarkEnd w:id="242"/>
      <w:r w:rsidRPr="00B13CBD">
        <w:rPr>
          <w:rFonts w:ascii="Times New Roman" w:hAnsi="Times New Roman" w:cs="Times New Roman"/>
          <w:sz w:val="24"/>
          <w:szCs w:val="24"/>
        </w:rPr>
        <w:t xml:space="preserve">1. При проведении предвыборной агитации не допускается нарушение ограничений, предусмотренных </w:t>
      </w:r>
      <w:hyperlink r:id="rId202" w:history="1">
        <w:r w:rsidRPr="00B13CBD">
          <w:rPr>
            <w:rFonts w:ascii="Times New Roman" w:hAnsi="Times New Roman" w:cs="Times New Roman"/>
            <w:color w:val="0000FF"/>
            <w:sz w:val="24"/>
            <w:szCs w:val="24"/>
          </w:rPr>
          <w:t>пунктами 1</w:t>
        </w:r>
      </w:hyperlink>
      <w:r w:rsidRPr="00B13CBD">
        <w:rPr>
          <w:rFonts w:ascii="Times New Roman" w:hAnsi="Times New Roman" w:cs="Times New Roman"/>
          <w:sz w:val="24"/>
          <w:szCs w:val="24"/>
        </w:rPr>
        <w:t xml:space="preserve"> и </w:t>
      </w:r>
      <w:hyperlink r:id="rId203"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Политическим партиям, выдвинувшим федеральные списки кандидатов, их доверенным лицам и уполномоченным представителям по финансовым вопросам, уполномоченным представителям региональных отделений политических партий по финансовым вопросам, кандидатам, их доверенным лицам и уполномоченным представителям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предвыборной агитации; производить вознаграждение избирателей, выполнявших указанную организационную работу, сбор подписей, участвовавших в предвыборной агитации,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агитационных материалов, которые специально изготовлены для избирательной кампании и стоимость которых не превышает 100 рублей за единицу продукции;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Оплата рекламы коммерческой и иной не связанной с выборами депутатов Государственной Думы деятельности с использованием наименования, эмблемы или иной символики политической партии, выдвинувшей федеральный список кандидатов, а также рекламы с использованием фамилии или изображения кандидата в период избирательной кампании осуществляется только за счет средств избирательного фонда политической партии, кандидата. В день голосования и в день, предшествующий дню голосования, такая реклама, в том числе оплаченная из средств избирательного фонда, не допускается. На этих же условиях могут размещаться объявления (иная информация) о связанной с выборами депутатов Государственной Думы деятельности политической партии, ее регионального отделения, кандидата при условии указания в объявлении (иной информации) сведений, из средств избирательного фонда какой политической партии, какого ее регионального отделения, какого кандидата оплачено их размещение.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Политические партии, выдвинувшие федеральные списки кандидатов, их доверенные лица и уполномоченные представители, в том числе по финансовым вопросам, уполномоченные представители региональных отделений политических партий по финансовым вопросам, кандидаты, их доверенные лица и уполномоченные представители по финансовым вопросам,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указанных политических партий, кандидатов, доверенных лиц и уполномоченных представителей, а также проводить одновременно с благотворительной деятельностью предвыборную агитацию. Указанным политическим партиям, кандидатам,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Агитационные материалы не могут содержать коммерческую рекламу.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3" w:name="P1311"/>
      <w:bookmarkEnd w:id="243"/>
      <w:r w:rsidRPr="00B13CBD">
        <w:rPr>
          <w:rFonts w:ascii="Times New Roman" w:hAnsi="Times New Roman" w:cs="Times New Roman"/>
          <w:sz w:val="24"/>
          <w:szCs w:val="24"/>
        </w:rPr>
        <w:t>7. Политическая партия, зарегистрировавшая федеральный список кандидатов, зарегистрированный кандидат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распространения призывов голосовать против федерального списка кандидатов (федеральных списков кандидатов), против кандидата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описания возможных негативных последствий в случае, если тот или иной федеральный список кандидатов будет допущен к распределению депутатских мандатов, тот или иной кандидат (те или иные кандидаты) будет избран (будут избраны);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распространения информации, в которой явно преобладают сведения о какой-либо политической партии, выдвинувшей федеральный список кандидатов, кандидатов по одномандатным избирательным округам, о каком-либо кандидате (каких-либо кандидатах) в сочетании с негативными комментариями;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распространения информации, способствующей созданию отрицательного отношения избирателей к политической партии, выдвинувшей федеральный список кандидатов, кандидатов по одномандатным избирательным округам, кандидату (кандидатам).</w:t>
      </w:r>
    </w:p>
    <w:p w:rsidR="00B13CBD" w:rsidRPr="00B13CBD" w:rsidRDefault="00B13CBD" w:rsidP="007F06B1">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деловой репутации политической партии, выдвинувшей федеральный список кандидатов, кандидатов по одномандатным избирательным округам, чести, достоинству или деловой репутации кандидата, обязаны предоставить соответствующим политической партии, кандидату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политической партии, кандидату в то же время суток, в которое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объем опровергаемого текста. </w:t>
      </w:r>
      <w:proofErr w:type="spellStart"/>
      <w:r w:rsidRPr="00B13CBD">
        <w:rPr>
          <w:rFonts w:ascii="Times New Roman" w:hAnsi="Times New Roman" w:cs="Times New Roman"/>
          <w:sz w:val="24"/>
          <w:szCs w:val="24"/>
        </w:rPr>
        <w:t>Непредоставление</w:t>
      </w:r>
      <w:proofErr w:type="spellEnd"/>
      <w:r w:rsidRPr="00B13CBD">
        <w:rPr>
          <w:rFonts w:ascii="Times New Roman" w:hAnsi="Times New Roman" w:cs="Times New Roman"/>
          <w:sz w:val="24"/>
          <w:szCs w:val="24"/>
        </w:rPr>
        <w:t xml:space="preserve"> политической партии, кандидату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Предусмотренные настоящей частью требования не распространяются на случаи размещения агитационных материалов, представленных политическими партиями, зарегистрированными кандидатами,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предвыборных агитационных материалов, распространения предвыборных агитационных материалов с нарушением требований настоящего Федерального закона, нарушения организацией телерадиовещания, редакцией периодического печатного издания,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предвыборных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агитационных материалов и их изъятию, устанавливать изготовителей указанных материалов и источники их оплаты, а также незамедлительно информировать соответствующую избирательную комиссию о выявленных фактах и принятых мерах.</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9. ФИНАНСИРОВАНИЕ ВЫБОРОВ ДЕПУТАТОВ</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70. Финансовое обеспечение подготовки и проведения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234E27">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Расходы, связанные с подготовкой и проведением выборов депутатов Государственной Думы,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и обучением организаторов выборов, осуществляются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и консульские учреждения Российской Федерации, воинские части (для избирательных участков, образованных для проведения голосования и подсчета голосов избирателей, проживающих или находящихся за пределами территории Российской Федерации, и избирательных участков, образованных на территориях воинских частей, расположенных в обособленных, удаленных от населенных пунктов местностях), на счета, открываемые ими в учреждениях Центрального банка Российской Федерации, а в случае отсутствия указанных учреждений - в филиалах публичного акционерного общества "Сбербанк России". Главным распорядителем указанных средств является Центральная избирательная комиссия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Средства, выделенные из федерального бюджета на подготовку и проведение выборов депутатов Государственной Думы, поступают в распоряжение Центральной избирательной комиссии Российской Федерации в соответствии с утвержденной сводной бюджетной росписью федерального бюджета, но не позднее чем в десятидневный срок со дня официального опубликования (публикации) решения о назначении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Центральная избирательная комиссия Российской Федерации не позднее чем за 50 дней до дня голосования распределяет поступившие в ее распоряжение средства, выделенные из федерального бюджета на подготовку и проведение выборов депутатов Государственной Думы, между избирательными комиссиями субъектов Российской Федерации, которые распределяют полученные средства между окружными и территориальными избирательными комиссиями не позднее чем за 30 дней до дня голосования. Средства на подготовку и проведение выборов на избирательных участках, образованных для проведения голосования и подсчета голосов избирателей, проживающих или находящихся за пределами территории Российской Федерации, и избирательных участках, образованных на территориях воинских частей, расположенных в обособленных, удаленных от населенных пунктов местностях,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избирателей на указанных избирательных участках, а также между территориальными избирательными комиссиями, образованными в соответствии с </w:t>
      </w:r>
      <w:hyperlink w:anchor="P305" w:history="1">
        <w:r w:rsidRPr="00B13CBD">
          <w:rPr>
            <w:rFonts w:ascii="Times New Roman" w:hAnsi="Times New Roman" w:cs="Times New Roman"/>
            <w:color w:val="0000FF"/>
            <w:sz w:val="24"/>
            <w:szCs w:val="24"/>
          </w:rPr>
          <w:t>частью 3 статьи 22</w:t>
        </w:r>
      </w:hyperlink>
      <w:r w:rsidRPr="00B13CBD">
        <w:rPr>
          <w:rFonts w:ascii="Times New Roman" w:hAnsi="Times New Roman" w:cs="Times New Roman"/>
          <w:sz w:val="24"/>
          <w:szCs w:val="24"/>
        </w:rPr>
        <w:t xml:space="preserve"> настоящего Федерального закона, не позднее чем за 30 дней до дня голосования. В случае проведения досрочных выборов, а также в случае несвоевременного или не в полном объеме финансирования подготовки и проведения выборов указанные избирательные комиссии распределяют средства по мере их поступления.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Закупка бюллетеней, специальных знаков (марок), информационных материалов, размещаемых в помещениях избирательных комиссий и помещениях для голосования, услуг по доставке избирательной документации и иных отправлений избирательных комиссий, используемых при проведении выборов депутатов Государственной Думы, осуществляется Центральной избирательной комиссией Российской Федерации и (или) по ее решению соответствующими нижестоящими избирательными комиссиями в соответствии с Гражданским </w:t>
      </w:r>
      <w:hyperlink r:id="rId204" w:history="1">
        <w:r w:rsidRPr="00B13CBD">
          <w:rPr>
            <w:rFonts w:ascii="Times New Roman" w:hAnsi="Times New Roman" w:cs="Times New Roman"/>
            <w:color w:val="0000FF"/>
            <w:sz w:val="24"/>
            <w:szCs w:val="24"/>
          </w:rPr>
          <w:t>кодексом</w:t>
        </w:r>
      </w:hyperlink>
      <w:r w:rsidRPr="00B13CBD">
        <w:rPr>
          <w:rFonts w:ascii="Times New Roman" w:hAnsi="Times New Roman" w:cs="Times New Roman"/>
          <w:sz w:val="24"/>
          <w:szCs w:val="24"/>
        </w:rPr>
        <w:t xml:space="preserve">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 случае назначения досрочных выборов депутатов Государственной Думы объем средств, выделенных из федерального бюджета на их подготовку и проведение, не может быть меньше суммы, содержащейся в отчете Центральной избирательной комиссии Российской Федерации о расходовании средств, выделенных из федерального бюджета на подготовку и проведение выборов депутатов Государственной Думы, предшествующих данным выборам (с учетом изменения минимального размера оплаты труда, установленного федеральным законом для регулирования оплаты труда).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Председатели избирательных комиссий распоряжаются средствами, выделенными из федерального бюджета на подготовку и проведение выборов депутатов Государственной Думы,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средств в порядке и сроки, которые установлены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Не израсходованные избирательными комиссиями средства, выделенные из федерального бюджета на подготовку и проведение выборов депутатов Государственной Думы, не позднее чем через 60 дней после представления в палаты Федерального Собрания Российской Федерации отчета о расходовании указанных средств, а также сведений о поступлении средств в избирательные фонды и расходовании этих средств возвращаются в доход федерального бюджета и используются в порядке и на цели, которые предусмотрены бюджетным законодательством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44" w:name="P1338"/>
      <w:bookmarkEnd w:id="244"/>
      <w:r w:rsidRPr="00B13CBD">
        <w:rPr>
          <w:rFonts w:ascii="Times New Roman" w:hAnsi="Times New Roman" w:cs="Times New Roman"/>
          <w:sz w:val="24"/>
          <w:szCs w:val="24"/>
        </w:rPr>
        <w:t>Статья 71. Избирательные фонды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45" w:name="P1340"/>
      <w:bookmarkEnd w:id="245"/>
      <w:r w:rsidRPr="00B13CBD">
        <w:rPr>
          <w:rFonts w:ascii="Times New Roman" w:hAnsi="Times New Roman" w:cs="Times New Roman"/>
          <w:sz w:val="24"/>
          <w:szCs w:val="24"/>
        </w:rPr>
        <w:t>1. Политическая партия, выдвинувшая федеральный список кандидатов, обязана создать собственный избирательный фонд для финансирования своей избирательной кампании. Региональное отделение такой политической партии, зарегистрированное в соответствии с федеральным законом в субъекте Российской Федерации, вправе по решению уполномоченного уставом политической партии руководящего органа политической партии создать свой избирательный фонд, если в федеральном списке кандидатов, выдвинутом этой политической партией, имеется региональная группа кандидатов, соответствующая этому субъекту Российской Федерации, в том числе в составе группы субъектов Российской Федерации, или части его территории. Кандидат, выдвинутый по одномандатному избирательному округу, обязан создать собственный избирательный фонд. Политическая партия, выдвинувшая кандидатов только по одномандатным избирательным округам, кандидат, включенный в федеральный список кандидатов, собственные избирательные фонды не создают.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Избирательные фонды политических партий могут создаваться только за счет: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собственных средств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0,07 и 3,5 процента от установленной в соответствии с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Предельная сумма всех расходов из средств избирательного фонда политической партии не может превышать 700 миллионов рублей. В указанную сумму не включаются расходы из средств избирательных фондов региональных отделений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Избирательные фонды региональных отделений политических партий могут создаваться только за счет: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собственных средств политической партии, ее регионального отделения (за исключением средств избирательного фонда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2 и 20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6" w:name="P1348"/>
      <w:bookmarkEnd w:id="246"/>
      <w:r w:rsidRPr="00B13CBD">
        <w:rPr>
          <w:rFonts w:ascii="Times New Roman" w:hAnsi="Times New Roman" w:cs="Times New Roman"/>
          <w:sz w:val="24"/>
          <w:szCs w:val="24"/>
        </w:rPr>
        <w:t>5. Предельная сумма всех расходов из средств избирательного фонда регионального отделения политической партии, в федеральном списке кандидатов которой региональная группа кандидатов соответствует (региональные группы кандидатов соответствуют) субъекту Российской Федерации (всем одномандатным избирательным округам, образованным на территории субъекта Российской Федерации), в том числе в составе группы субъектов Российской Федерации, не может превышать: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15 миллионов рублей, если на территории субъекта Российской Федерации зарегистрировано не более 100 тысяч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20 миллионов рублей, если на территории субъекта Российской Федерации зарегистрировано свыше 100 тысяч, но не более 500 тысяч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25 миллионов рублей, если на территории субъекта Российской Федерации зарегистрировано свыше 500 тысяч, но не более 1 миллиона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35 миллионов рублей, если на территории субъекта Российской Федерации зарегистрировано свыше 1 миллиона, но не более 2 миллионов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55 миллионов рублей, если на территории субъекта Российской Федерации зарегистрировано свыше 2 миллионов, но не более 5 миллионов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100 миллионов рублей, если на территории субъекта Российской Федерации зарегистрировано свыше 5 миллионов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47" w:name="P1355"/>
      <w:bookmarkEnd w:id="247"/>
      <w:r w:rsidRPr="00B13CBD">
        <w:rPr>
          <w:rFonts w:ascii="Times New Roman" w:hAnsi="Times New Roman" w:cs="Times New Roman"/>
          <w:sz w:val="24"/>
          <w:szCs w:val="24"/>
        </w:rPr>
        <w:t xml:space="preserve">6. Если региональные группы кандидатов федерального списка кандидатов соответствуют части территории субъекта Российской Федерации (не всем одномандатным избирательным округам, образованным на территории субъекта Российской Федерации), предельная сумма всех расходов из средств избирательного фонда соответствующего регионального отделения политической партии не может превышать произведение числа одномандатных избирательных округов, которым соответствуют региональные группы кандидатов, и числа, полученного путем деления соответствующей предельной суммы всех расходов из средств избирательного фонда регионального отделения политической партии, предусмотренной </w:t>
      </w:r>
      <w:hyperlink w:anchor="P1348"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на общее число одномандатных избирательных округов, образованных на территории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Если региональная группа (региональные группы) кандидатов федерального списка кандидатов исключается (исключаются) из федерального списка кандидатов, но при этом в федеральном списке кандидатов остается не менее чем одна региональная группа кандидатов, соответствующая одному из одномандатных избирательных округов, образованных на территории субъекта Российской Федерации, предельная сумма всех расходов из средств избирательного фонда соответствующего регионального отделения политической партии, определенная в соответствии с </w:t>
      </w:r>
      <w:hyperlink w:anchor="P1355"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 не уменьшается.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Избирательные фонды кандидатов могут создаваться только за счет: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собственных средств политической партии (если кандидат выдвинут политической партией), за исключением средств ее избирательного фонда (если политическая партия создала избирательный фонд в связи с выдвижением федерального списка кандидатов). Собственные средства политической партии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собственных средств кандидата,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2 и 20 процентов от установленной в соответствии с настоящим Федеральным законом предельной суммы всех расходов из средств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Предельная сумма всех расходов из средств избирательного фонда кандидата не может превышать 40 миллионов рублей.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Перечень органов, организаций и лиц, которым запрещается вносить пожертвования в избирательные фонды, устанавливается </w:t>
      </w:r>
      <w:hyperlink r:id="rId205" w:history="1">
        <w:r w:rsidRPr="00B13CBD">
          <w:rPr>
            <w:rFonts w:ascii="Times New Roman" w:hAnsi="Times New Roman" w:cs="Times New Roman"/>
            <w:color w:val="0000FF"/>
            <w:sz w:val="24"/>
            <w:szCs w:val="24"/>
          </w:rPr>
          <w:t>пунктом 6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Некоммерческие организации, указанные в </w:t>
      </w:r>
      <w:hyperlink r:id="rId206" w:history="1">
        <w:r w:rsidRPr="00B13CBD">
          <w:rPr>
            <w:rFonts w:ascii="Times New Roman" w:hAnsi="Times New Roman" w:cs="Times New Roman"/>
            <w:color w:val="0000FF"/>
            <w:sz w:val="24"/>
            <w:szCs w:val="24"/>
          </w:rPr>
          <w:t>подпункте "</w:t>
        </w:r>
        <w:proofErr w:type="spellStart"/>
        <w:r w:rsidRPr="00B13CBD">
          <w:rPr>
            <w:rFonts w:ascii="Times New Roman" w:hAnsi="Times New Roman" w:cs="Times New Roman"/>
            <w:color w:val="0000FF"/>
            <w:sz w:val="24"/>
            <w:szCs w:val="24"/>
          </w:rPr>
          <w:t>п</w:t>
        </w:r>
        <w:proofErr w:type="spellEnd"/>
        <w:r w:rsidRPr="00B13CBD">
          <w:rPr>
            <w:rFonts w:ascii="Times New Roman" w:hAnsi="Times New Roman" w:cs="Times New Roman"/>
            <w:color w:val="0000FF"/>
            <w:sz w:val="24"/>
            <w:szCs w:val="24"/>
          </w:rPr>
          <w:t>" пункта 6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r:id="rId207" w:history="1">
        <w:r w:rsidRPr="00B13CBD">
          <w:rPr>
            <w:rFonts w:ascii="Times New Roman" w:hAnsi="Times New Roman" w:cs="Times New Roman"/>
            <w:color w:val="0000FF"/>
            <w:sz w:val="24"/>
            <w:szCs w:val="24"/>
          </w:rPr>
          <w:t>абзацах втором</w:t>
        </w:r>
      </w:hyperlink>
      <w:r w:rsidRPr="00B13CBD">
        <w:rPr>
          <w:rFonts w:ascii="Times New Roman" w:hAnsi="Times New Roman" w:cs="Times New Roman"/>
          <w:sz w:val="24"/>
          <w:szCs w:val="24"/>
        </w:rPr>
        <w:t xml:space="preserve"> - </w:t>
      </w:r>
      <w:hyperlink r:id="rId208" w:history="1">
        <w:r w:rsidRPr="00B13CBD">
          <w:rPr>
            <w:rFonts w:ascii="Times New Roman" w:hAnsi="Times New Roman" w:cs="Times New Roman"/>
            <w:color w:val="0000FF"/>
            <w:sz w:val="24"/>
            <w:szCs w:val="24"/>
          </w:rPr>
          <w:t>седьмом подпункта "</w:t>
        </w:r>
        <w:proofErr w:type="spellStart"/>
        <w:r w:rsidRPr="00B13CBD">
          <w:rPr>
            <w:rFonts w:ascii="Times New Roman" w:hAnsi="Times New Roman" w:cs="Times New Roman"/>
            <w:color w:val="0000FF"/>
            <w:sz w:val="24"/>
            <w:szCs w:val="24"/>
          </w:rPr>
          <w:t>п</w:t>
        </w:r>
        <w:proofErr w:type="spellEnd"/>
        <w:r w:rsidRPr="00B13CBD">
          <w:rPr>
            <w:rFonts w:ascii="Times New Roman" w:hAnsi="Times New Roman" w:cs="Times New Roman"/>
            <w:color w:val="0000FF"/>
            <w:sz w:val="24"/>
            <w:szCs w:val="24"/>
          </w:rPr>
          <w:t>" пункта 6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Право распоряжаться средствами избирательного фонда политической партии принадлежит создавшей этот фонд политической партии. Право распоряжаться средствами избирательного фонда регионального отделения политической партии принадлежит создавшему этот фонд региональному отделению политической партии по согласованию с лицом, уполномоченным на это руководящим органом политической партии. Право распоряжаться средствами избирательного фонда кандидата принадлежит создавшему этот фонд кандидату, а также уполномоченному представителю кандидата по финансовым вопросам, действующему от имени кандидата на основании нотариально удостоверенной доверенности. Уполномоченный представитель кандидата по финансовым вопросам регистрируется окружной избирательной комиссией. Регистрация осуществляется на основании заявления кандидата о назначении его уполномоченного представителя по финансовым вопросам, письменного согласия гражданина быть таким уполномоченным представителем, нотариально удостоверенной доверенности и при предъявлении уполномоченным представителем кандидата по финансовым вопросам паспорта или документа, заменяющего паспорт гражданина. Срок полномочий уполномоченного представителя кандидата по финансовым вопросам начинается со дня его назначения и истекает через 90 дней со дня голосования, а в случае, если ведется судебное разбирательство с участием назначившего его кандидата, - со дня, следующего за днем вступления в законную силу судебного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Средства избирательных фондов политических партий, кандидатов имеют целевое назначение и могут использоваться только: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 финансовое обеспечение организационно-технических мероприятий, направленных на сбор подписей избирателей, в том числе на оплату труда лиц, привлекаемых для сбора подписей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 проведение предвыборной агитации, а также на оплату работ (услуг) информационного и консультационного характера;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оплату других работ (услуг), выполненных (оказанных) гражданами и юридическими лицами, а также иных расходов, непосредственно связанных с проведением политической партией, кандидатом своей избирательной кампании.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Средства избирательных фондов региональных отделений политических партий имеют целевое назначение и могут использоваться только: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 проведение предвыборной агитации, за исключением оплаты расходов, связанных с предоставлением платного эфирного времени на каналах общероссийских организаций телерадиовещания и платной печатной площади в общероссийских периодических печатных изданиях, а также на оплату работ (услуг) информационного и консультационного характера;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 оплату других работ (услуг), выполненных (оказанных) гражданами и юридическими лицами, а также иных расходов, непосредственно связанных с проведением политической партией своей избирательной кампании.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Политическая партия, ее региональные отделения вправе использовать на финансовое обеспечение организационно-технических мероприятий, связанных со сбором подписей избирателей, проведение предвыборной агитации, осуществление другой деятельности, направленной на достижение определенного результата на выборах депутатов Государственной Думы, только денежные средства (в том числе собственные денежные средства политической партии), поступившие в избирательные фонды политической партии, ее региональных отделений в установленном настоящим Федеральным законом порядке.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Кандидат вправе использовать на финансовое обеспечение организационно-технических мероприятий, связанных со сбором подписей избирателей, на проведение предвыборной агитации, осуществление другой деятельности, направленной на достижение определенного результата на выборах депутатов Государственной Думы, только денежные средства, поступившие в его избирательный фонд в установленном настоящим Федеральным законом порядке.</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Политическая партия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ее пользовании на день официального опубликования (публикации) решения о назначении выборов депутатов Государственной Думы.</w:t>
      </w:r>
    </w:p>
    <w:p w:rsidR="00B13CBD" w:rsidRPr="00B13CBD" w:rsidRDefault="00B13CBD" w:rsidP="001F3922">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18. Политическая партия, ее региональное отделение, кандидат для финансирования соответствующей избирательной кампании вправе использовать только те средства, которые перечислены отправителями на специальные избирательные счета их избирательных фондов до дня (первого дня) голосования в порядке, установленном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В случае дополнительного выдвижения федеральных списков кандидатов, кандидатов по одномандатным избирательным округам при обстоятельствах, указанных соответственно в </w:t>
      </w:r>
      <w:hyperlink w:anchor="P915" w:history="1">
        <w:r w:rsidRPr="00B13CBD">
          <w:rPr>
            <w:rFonts w:ascii="Times New Roman" w:hAnsi="Times New Roman" w:cs="Times New Roman"/>
            <w:color w:val="0000FF"/>
            <w:sz w:val="24"/>
            <w:szCs w:val="24"/>
          </w:rPr>
          <w:t>части 11 статьи 50</w:t>
        </w:r>
      </w:hyperlink>
      <w:r w:rsidRPr="00B13CBD">
        <w:rPr>
          <w:rFonts w:ascii="Times New Roman" w:hAnsi="Times New Roman" w:cs="Times New Roman"/>
          <w:sz w:val="24"/>
          <w:szCs w:val="24"/>
        </w:rPr>
        <w:t xml:space="preserve">, </w:t>
      </w:r>
      <w:hyperlink w:anchor="P957" w:history="1">
        <w:r w:rsidRPr="00B13CBD">
          <w:rPr>
            <w:rFonts w:ascii="Times New Roman" w:hAnsi="Times New Roman" w:cs="Times New Roman"/>
            <w:color w:val="0000FF"/>
            <w:sz w:val="24"/>
            <w:szCs w:val="24"/>
          </w:rPr>
          <w:t>части 14 статьи 51</w:t>
        </w:r>
      </w:hyperlink>
      <w:r w:rsidRPr="00B13CBD">
        <w:rPr>
          <w:rFonts w:ascii="Times New Roman" w:hAnsi="Times New Roman" w:cs="Times New Roman"/>
          <w:sz w:val="24"/>
          <w:szCs w:val="24"/>
        </w:rPr>
        <w:t xml:space="preserve"> и </w:t>
      </w:r>
      <w:hyperlink w:anchor="P1019" w:history="1">
        <w:r w:rsidRPr="00B13CBD">
          <w:rPr>
            <w:rFonts w:ascii="Times New Roman" w:hAnsi="Times New Roman" w:cs="Times New Roman"/>
            <w:color w:val="0000FF"/>
            <w:sz w:val="24"/>
            <w:szCs w:val="24"/>
          </w:rPr>
          <w:t>части 7 статьи 56</w:t>
        </w:r>
      </w:hyperlink>
      <w:r w:rsidRPr="00B13CBD">
        <w:rPr>
          <w:rFonts w:ascii="Times New Roman" w:hAnsi="Times New Roman" w:cs="Times New Roman"/>
          <w:sz w:val="24"/>
          <w:szCs w:val="24"/>
        </w:rPr>
        <w:t xml:space="preserve"> настоящего Федерального закона, предельная сумма всех расходов из средств избирательного фонда политической партии, ранее зарегистрировавшей федеральный список кандидатов, из средств избирательного фонда регионального отделения этой политической партии и из средств избирательного фонда кандидата, ранее зарегистрированного по одномандатному избирательному округу, увеличивается в 1,5 раза.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72. Специальные избирательные счета политических партий, их региональных отделений, кандидатов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Политическая партия обязана открыть специальный избирательный счет для формирования своего избирательного фонда после получения копии федерального списка кандидатов, заверенного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Региональное отделение политической партии при наличии указанного в </w:t>
      </w:r>
      <w:hyperlink w:anchor="P1340" w:history="1">
        <w:r w:rsidRPr="00B13CBD">
          <w:rPr>
            <w:rFonts w:ascii="Times New Roman" w:hAnsi="Times New Roman" w:cs="Times New Roman"/>
            <w:color w:val="0000FF"/>
            <w:sz w:val="24"/>
            <w:szCs w:val="24"/>
          </w:rPr>
          <w:t>части 1 статьи 71</w:t>
        </w:r>
      </w:hyperlink>
      <w:r w:rsidRPr="00B13CBD">
        <w:rPr>
          <w:rFonts w:ascii="Times New Roman" w:hAnsi="Times New Roman" w:cs="Times New Roman"/>
          <w:sz w:val="24"/>
          <w:szCs w:val="24"/>
        </w:rPr>
        <w:t xml:space="preserve"> настоящего Федерального закона решения уполномоченного уставом политической партии руководящего органа политической партии вправе открыть в субъекте Российской Федерации, в котором оно зарегистрировано в соответствии с федеральным законом, специальный избирательный счет для формирования своего избирательного фонда после заверения федерального списка кандидатов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Кандидат обязан открыть в субъекте Российской Федерации, где образован одномандатный избирательный округ, по которому выдвинут кандидат, специальный избирательный счет для формирования своего избирательного фонда после уведомления соответствующей окружной избирательной комиссии о своем выдвижении.</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Специальный избирательный счет открывается в филиале публичного акционерного общества "Сбербанк России", а в случае, предусмотренном </w:t>
      </w:r>
      <w:hyperlink r:id="rId209" w:history="1">
        <w:r w:rsidRPr="00B13CBD">
          <w:rPr>
            <w:rFonts w:ascii="Times New Roman" w:hAnsi="Times New Roman" w:cs="Times New Roman"/>
            <w:color w:val="0000FF"/>
            <w:sz w:val="24"/>
            <w:szCs w:val="24"/>
          </w:rPr>
          <w:t>пунктом 11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 в филиале иной кредитной организации, указанном для политической партии Центральной избирательной комиссией Российской Федерации, для регионального отделения политической партии - избирательной комиссией субъекта Российской Федерации, для кандидата - соответствующей окружной избирательной комиссией. Политическая партия, ее региональное отделение, кандидат вправе открыть только по одному специальному избирательному счету.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 предъявлении документов, предусмотренных настоящим Федеральным законом и оформленных в соответствии с установленным им порядком, филиалы публичного акционерного общества "Сбербанк России" (иной кредитной организации) обязаны незамедлительно открыть политической партии, ее региональному отделению, кандидату специальный избирательный счет. Плата за услуги по открытию счета и проведению операций по этому счету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валюте Российской Федерации.</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Политическая партия открывает специальный избирательный счет на основании документа, выдаваемого Центральной избирательной комиссией Российской Федерации в течение трех дней после заверения ею федерального списка кандидатов и регистрации уполномоченных представителей политической партии по финансовым вопросам. Региональное отделение политической партии открывает специальный избирательный счет на основании документа, выдаваемого избирательной комиссией субъекта Российской Федерации в течение трех дней после регистрации уполномоченных представителей регионального отделения политической партии по финансовым вопросам. Кандидат открывает специальный избирательный счет в одномандатном избирательном округе, по которому он выдвинут, на основании документа, выдаваемого окружной избирательной комиссией в течение трех дней после ее уведомления о выдвижении кандидата, а если окружная избирательная комиссия не сформирована - на основании документа, выдаваемого избирательной комиссией субъекта Российской Федерации в тот же срок после ее уведомления. Кандидат может в установленном порядке поручить открыть специальный избирательный счет своему уполномоченному представителю по финансовым вопросам.</w:t>
      </w:r>
    </w:p>
    <w:p w:rsidR="00B13CBD" w:rsidRPr="00B13CBD" w:rsidRDefault="00B13CBD">
      <w:pPr>
        <w:pStyle w:val="ConsPlusNormal"/>
        <w:spacing w:before="280"/>
        <w:ind w:firstLine="540"/>
        <w:jc w:val="both"/>
        <w:rPr>
          <w:rFonts w:ascii="Times New Roman" w:hAnsi="Times New Roman" w:cs="Times New Roman"/>
          <w:sz w:val="24"/>
          <w:szCs w:val="24"/>
        </w:rPr>
      </w:pPr>
      <w:bookmarkStart w:id="248" w:name="P1396"/>
      <w:bookmarkEnd w:id="248"/>
      <w:r w:rsidRPr="00B13CBD">
        <w:rPr>
          <w:rFonts w:ascii="Times New Roman" w:hAnsi="Times New Roman" w:cs="Times New Roman"/>
          <w:sz w:val="24"/>
          <w:szCs w:val="24"/>
        </w:rPr>
        <w:t xml:space="preserve">7.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(первого дня) голосования, прекращаются в день (первый день) голосования. Если политическая партия, кандидат не представили в установленном настоящим Федеральным законом порядке в соответствующую избирательную комиссию документы, необходимые для регистрации соответственно федерального списка кандидатов, кандидата, или получили отказ в регистрации, либо политическая партия отозвала федеральный список кандидатов или кандидата, выдвинутого ею по одномандатному избирательному округу, либо кандидат снял свою кандидатуру, либо изменился одномандатный избирательный округ в соответствии с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а также если регистрация федерального списка кандидатов, кандидата была отменена или аннулирована, все финансовые операции по специальному избирательному счету прекращаются филиалом публичного акционерного общества "Сбербанк России" (иной кредитной организации) по указанию соответствующей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Все финансовые операции по специальному избирательному счету регионального отделения политической партии помимо случаев, предусмотренных </w:t>
      </w:r>
      <w:hyperlink w:anchor="P1396" w:history="1">
        <w:r w:rsidRPr="00B13CBD">
          <w:rPr>
            <w:rFonts w:ascii="Times New Roman" w:hAnsi="Times New Roman" w:cs="Times New Roman"/>
            <w:color w:val="0000FF"/>
            <w:sz w:val="24"/>
            <w:szCs w:val="24"/>
          </w:rPr>
          <w:t>частью 7</w:t>
        </w:r>
      </w:hyperlink>
      <w:r w:rsidRPr="00B13CBD">
        <w:rPr>
          <w:rFonts w:ascii="Times New Roman" w:hAnsi="Times New Roman" w:cs="Times New Roman"/>
          <w:sz w:val="24"/>
          <w:szCs w:val="24"/>
        </w:rPr>
        <w:t xml:space="preserve"> настоящей статьи, прекращаются также в случае, если региональные группы кандидатов, соответствующие субъекту Российской Федерации (в том числе в составе группы субъектов Российской Федерации), исключены из федерального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Финансовые операции по расходованию средств со специального избирательного счета регионального отделения политической партии могут быть приостановлены (прекращены) по указанию избирательной комиссии субъекта Российской Федерации на основании решения руководящего органа политической партии, уполномоченного на то съездом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На основании ходатайства политической партии, ее регионального отделения, кандидата соответственно Центральная избирательная комиссия Российской Федерации, избирательная комиссия субъекта Российской Федерации, окружная избирательная комиссия вправе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соответствующему специальному избирательному счету.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Специальный избирательный счет закрывается политической партией, ее региональным отделением, кандидатом до дня представления ими итогового финансового отчета.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w:t>
      </w:r>
      <w:hyperlink r:id="rId210"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открытия, ведения и закрытия специальных избирательных счетов устанавливается Центральной избирательной комиссией Российской Федерации по согласованию с Центральным банком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1F3922">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73. Добровольные пожертвования в избирательный фонд</w:t>
      </w:r>
    </w:p>
    <w:p w:rsidR="00B13CBD" w:rsidRPr="00B13CBD" w:rsidRDefault="00B13CBD">
      <w:pPr>
        <w:pStyle w:val="ConsPlusNormal"/>
        <w:spacing w:before="280"/>
        <w:ind w:firstLine="540"/>
        <w:jc w:val="both"/>
        <w:rPr>
          <w:rFonts w:ascii="Times New Roman" w:hAnsi="Times New Roman" w:cs="Times New Roman"/>
          <w:sz w:val="24"/>
          <w:szCs w:val="24"/>
        </w:rPr>
      </w:pPr>
      <w:bookmarkStart w:id="249" w:name="P1408"/>
      <w:bookmarkEnd w:id="249"/>
      <w:r w:rsidRPr="00B13CBD">
        <w:rPr>
          <w:rFonts w:ascii="Times New Roman" w:hAnsi="Times New Roman" w:cs="Times New Roman"/>
          <w:sz w:val="24"/>
          <w:szCs w:val="24"/>
        </w:rPr>
        <w:t xml:space="preserve">1.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и отчество, дату рождения, адрес места жительства, серию и номер паспорта или документа, заменяющего паспорт гражданина, сведения о гражданстве. При внесении добровольного пожертвования гражданином, который включен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w:t>
      </w:r>
      <w:hyperlink r:id="rId211" w:history="1">
        <w:r w:rsidRPr="00B13CBD">
          <w:rPr>
            <w:rFonts w:ascii="Times New Roman" w:hAnsi="Times New Roman" w:cs="Times New Roman"/>
            <w:color w:val="0000FF"/>
            <w:sz w:val="24"/>
            <w:szCs w:val="24"/>
          </w:rPr>
          <w:t>пунктом 6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Добровольные пожертвования в избирательный фонд перечисляются (зачисляются) на специальный избирательный счет отделениями связи и кредитными организациями не позднее операционного дня, следующего за днем получения соответствующего платежного документа. При этом перевод денежных средств осуществляется в срок не более трех рабочих дней начиная со дня списания денежных средств с банковского счета плательщика или со дня предоставления плательщиком наличных денежных средств в целях перевода денежных средств без открытия банковского счета.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Политическая партия, ее региональное отделение, кандидат вправе возвратить жертвователю любое пожертвование в избирательный фонд, за исключением пожертвования, внесенного анонимным жертвователем.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требований, предусмотренных </w:t>
      </w:r>
      <w:hyperlink w:anchor="P1408"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либо пожертвование внесено в размере, превышающем максимальный размер такого пожертвования, предусмотренный </w:t>
      </w:r>
      <w:hyperlink w:anchor="P1338" w:history="1">
        <w:r w:rsidRPr="00B13CBD">
          <w:rPr>
            <w:rFonts w:ascii="Times New Roman" w:hAnsi="Times New Roman" w:cs="Times New Roman"/>
            <w:color w:val="0000FF"/>
            <w:sz w:val="24"/>
            <w:szCs w:val="24"/>
          </w:rPr>
          <w:t>статьей 71</w:t>
        </w:r>
      </w:hyperlink>
      <w:r w:rsidRPr="00B13CBD">
        <w:rPr>
          <w:rFonts w:ascii="Times New Roman" w:hAnsi="Times New Roman" w:cs="Times New Roman"/>
          <w:sz w:val="24"/>
          <w:szCs w:val="24"/>
        </w:rPr>
        <w:t xml:space="preserve"> настоящего Федерального закона, политическая партия, ее региональное отделение, кандидат обязаны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Политическая партия, ее региональное отделение, кандидат не несут ответственности за принятие пожертвований, при внесении которых жертвователи указали сведения, предусмотренные </w:t>
      </w:r>
      <w:hyperlink w:anchor="P1408"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оказавшиеся недостоверными или неполными, если политическая партия, ее региональное отделение, кандидат своевременно не получили информацию о неправомерности данных пожертвований или неполноте сведений о жертвователе.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Политическая партия, ее региональное отделение, кандидат вправе возвратить собственные средства, перечисленные в их избирательные фонды. Кандидат, выдвинутый политической партией по одномандатному избирательному округу, вправе возвратить политической партии ее собственные средства, перечисленные в его избирательный фонд.</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федерального бюджета.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Граждане и юридические лица вправе оказывать финансовую поддержку политической партии, кандидату только через избирательные фонды. Запрещаются без документально подтвержденного согласия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кандидата или его уполномоченного представителя по финансовым вопросам и без оплаты из средств соответствующего избирательного фонда выполнение оплачиваемых работ (оказание платных услуг), реализация товаров, прямо или косвенно связанных с выборами депутатов Государственной Думы и направленных на достижение определенного результата на выборах. Расчеты между политической партией, ее региональным отделением, кандидатом и юридическим лицом за такое выполнение работ (оказание услуг), такую реализацию товаров производятся только в безналичном порядке.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депутатов Государственной Думы и направленных на достижение определенного результата на выборах. Материальная поддержка политической партии, кандидата,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Допускается добровольное бесплатное личное выполнение работ (оказание услуг) гражданином для политической партии, ее регионального отделения, кандидата в ходе избирательной кампании без привлечения третьих лиц.</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74. Отчетность по средствам избирательных фондов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Политическая партия, выдвинувшая федеральный список кандидатов, ее региональное отделение, кандидат, создавшие избирательные фонды, обязаны вести учет поступления средств в избирательные фонды и расходования этих средств. </w:t>
      </w:r>
      <w:hyperlink r:id="rId212" w:history="1">
        <w:r w:rsidRPr="00B13CBD">
          <w:rPr>
            <w:rFonts w:ascii="Times New Roman" w:hAnsi="Times New Roman" w:cs="Times New Roman"/>
            <w:color w:val="0000FF"/>
            <w:sz w:val="24"/>
            <w:szCs w:val="24"/>
          </w:rPr>
          <w:t>Порядок и формы</w:t>
        </w:r>
      </w:hyperlink>
      <w:r w:rsidRPr="00B13CBD">
        <w:rPr>
          <w:rFonts w:ascii="Times New Roman" w:hAnsi="Times New Roman" w:cs="Times New Roman"/>
          <w:sz w:val="24"/>
          <w:szCs w:val="24"/>
        </w:rPr>
        <w:t xml:space="preserve"> учета и отчетности политической партии, ее регионального отделения, кандидата о поступлении средств в избирательные фонды и расходовании этих средств утверждаются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0" w:name="P1422"/>
      <w:bookmarkEnd w:id="250"/>
      <w:r w:rsidRPr="00B13CBD">
        <w:rPr>
          <w:rFonts w:ascii="Times New Roman" w:hAnsi="Times New Roman" w:cs="Times New Roman"/>
          <w:sz w:val="24"/>
          <w:szCs w:val="24"/>
        </w:rPr>
        <w:t xml:space="preserve">2. Политическая партия не позднее чем через 30 дней со дня официального опубликования общих результатов выборов депутатов Государственной Думы представляет в Центральную избирательную комиссию Российской Федерации итоговый финансовый отчет. К итоговому финансовому отчету прилагаются первичные финансовые документы, подтверждающие поступление средств на специальный избирательный счет политической партии и расходование этих средств, справки об оставшихся средствах и (или) о закрытии указанного счета, а также материалы, предусмотренные </w:t>
      </w:r>
      <w:hyperlink w:anchor="P1284" w:history="1">
        <w:r w:rsidRPr="00B13CBD">
          <w:rPr>
            <w:rFonts w:ascii="Times New Roman" w:hAnsi="Times New Roman" w:cs="Times New Roman"/>
            <w:color w:val="0000FF"/>
            <w:sz w:val="24"/>
            <w:szCs w:val="24"/>
          </w:rPr>
          <w:t>частью 5 статьи 68</w:t>
        </w:r>
      </w:hyperlink>
      <w:r w:rsidRPr="00B13CBD">
        <w:rPr>
          <w:rFonts w:ascii="Times New Roman" w:hAnsi="Times New Roman" w:cs="Times New Roman"/>
          <w:sz w:val="24"/>
          <w:szCs w:val="24"/>
        </w:rPr>
        <w:t xml:space="preserve"> настоящего Федерального закона, или их копии.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Региональное отделение политической партии (в случае создания им избирательного фонда), кандидат не позднее чем через 30 дней со дня официального опубликования общих результатов выборов депутатов Государственной Думы представляют соответственно в избирательную комиссию субъекта Российской Федерации, окружную избирательную комиссию итоговый финансовый отчет. К итоговому финансовому отчету прилагаются первичные финансовые документы, подтверждающие поступление средств на специальные избирательные счета регионального отделения политической партии, кандидата и расходование этих средств, справки об оставшихся средствах и (или) о закрытии соответствующего специального избирательного счета, а также материалы, предусмотренные </w:t>
      </w:r>
      <w:hyperlink w:anchor="P1284" w:history="1">
        <w:r w:rsidRPr="00B13CBD">
          <w:rPr>
            <w:rFonts w:ascii="Times New Roman" w:hAnsi="Times New Roman" w:cs="Times New Roman"/>
            <w:color w:val="0000FF"/>
            <w:sz w:val="24"/>
            <w:szCs w:val="24"/>
          </w:rPr>
          <w:t>частью 5 статьи 68</w:t>
        </w:r>
      </w:hyperlink>
      <w:r w:rsidRPr="00B13CBD">
        <w:rPr>
          <w:rFonts w:ascii="Times New Roman" w:hAnsi="Times New Roman" w:cs="Times New Roman"/>
          <w:sz w:val="24"/>
          <w:szCs w:val="24"/>
        </w:rPr>
        <w:t xml:space="preserve"> настоящего Федерального закона, или их копии.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1" w:name="P1426"/>
      <w:bookmarkEnd w:id="251"/>
      <w:r w:rsidRPr="00B13CBD">
        <w:rPr>
          <w:rFonts w:ascii="Times New Roman" w:hAnsi="Times New Roman" w:cs="Times New Roman"/>
          <w:sz w:val="24"/>
          <w:szCs w:val="24"/>
        </w:rPr>
        <w:t xml:space="preserve">4. В случае отказа в регистрации федерального списка кандидатов, кандидата, отмены или аннулирования регистрации федерального списка кандидатов, кандидата (если отказ в регистрации, отмена или аннулирование регистрации не обжалованы в суде) либо в случае изменения избирательного округа в соответствии с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итоговый финансовый отчет и первичные финансовые документы, подтверждающие поступление средств на соответствующий специальный избирательный счет, представляются политической партией, ее региональным отделением (в случае создания им избирательного фонда), кандидатом в соответствующую избирательную комиссию после принятия решения об отказе в регистрации, отмене или аннулировании регистрации либо об изменении избирательного округа, но не позднее чем через 30 дней со дня официального опубликования общих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Перечень первичных финансовых документов, прилагаемых к итоговому финансовому отчету политической партии, ее регионального отделения, кандидата, определяется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Обязанность представления финансового отчета политической партии, ее регионального отделения, кандидата возлагается соответственно на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кандидата (гражданина, являвшегося кандидатом) или его уполномоченного представителя по финансовым вопросам.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Копии финансовых отчетов, указанных в </w:t>
      </w:r>
      <w:hyperlink w:anchor="P1422" w:history="1">
        <w:r w:rsidRPr="00B13CBD">
          <w:rPr>
            <w:rFonts w:ascii="Times New Roman" w:hAnsi="Times New Roman" w:cs="Times New Roman"/>
            <w:color w:val="0000FF"/>
            <w:sz w:val="24"/>
            <w:szCs w:val="24"/>
          </w:rPr>
          <w:t>частях 2</w:t>
        </w:r>
      </w:hyperlink>
      <w:r w:rsidRPr="00B13CBD">
        <w:rPr>
          <w:rFonts w:ascii="Times New Roman" w:hAnsi="Times New Roman" w:cs="Times New Roman"/>
          <w:sz w:val="24"/>
          <w:szCs w:val="24"/>
        </w:rPr>
        <w:t xml:space="preserve"> - </w:t>
      </w:r>
      <w:hyperlink w:anchor="P1426"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настоящей статьи, передаются соответствующей избирательной комиссией в редакции средств массовой информации для опубликования, а также размещаются ею в сети "Интернет" в течение пяти дней со дня получения этих отчетов. 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избирательными комиссиями субъектов Российской Федерации, окружными избирательными комиссиями финансовые отчеты в течение трех дней со дня их получения.</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Филиалы публичного акционерного общества "Сбербанк России" (иной кредитной организации) не реже одного раза в неделю, а менее чем за 10 дней до дня голосования - не реже одного раза в три операционных дня представляют в Центральную избирательную комиссию Российской Федерации, избирательную комиссию субъекта Российской Федерации, окружную избирательную комиссию сведения о поступлении средств на соответствующие специальные избирательные счета и расходовании этих средств по формам, установленным Центральной избирательной комиссией Российской Федерации. При этом может использоваться ГАС "Выборы".</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9. Центральная избирательная комиссия Российской Федерации, избирательная комиссия субъекта Российской Федерации, окружная избирательная комиссия до дня голосования периодически, но не реже одного раза в неделю направляют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 Центральная избирательная комиссия Российской Федерации, избирательная комиссия субъекта Российской Федерации, окружная избирательная комиссия знакомят соответственно уполномоченных представителей политической партии по финансовым вопросам, уполномоченных представителей региональных отделений политической партии по финансовым вопросам, кандидатов или их уполномоченных представителей по финансовым вопросам, а также редакции средств массовой информации по их официальным запросам с полученными от филиалов публичного акционерного общества "Сбербанк России" (иной кредитной организации) сведениями о поступлении средств на соответствующие специальные избирательные счета и расходовании этих средств. Филиалы публичного акционерного общества "Сбербанк России" (иной кредитной организации) по запросу Центральной избирательной комиссии Российской Федерации, избирательной комиссии субъекта Российской Федерации, окружной избирательной комиссии (по соответствующему избирательному фонду - также по требованию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кандидата или его уполномоченного представителя по финансовым вопросам) обязаны в трехдневный срок, а за три дня до дня (первого дня) голосования - немедленно представить заверенные копии первичных финансовых документов, подтверждающих поступление средств на специальные избирательные счета и расходование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2" w:name="P1437"/>
      <w:bookmarkEnd w:id="252"/>
      <w:r w:rsidRPr="00B13CBD">
        <w:rPr>
          <w:rFonts w:ascii="Times New Roman" w:hAnsi="Times New Roman" w:cs="Times New Roman"/>
          <w:sz w:val="24"/>
          <w:szCs w:val="24"/>
        </w:rPr>
        <w:t>10. 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избирательными комиссиями субъектов Российской Федерации, окружными избирательными комиссиями сведения о поступлении средств на специальные избирательные счета и расходовании этих средств. Обязательному опубликованию подлежат сведения: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о финансовой операции по расходованию средств из соответствующего избирательного фонда в случае, если ее размер превышает 400 тысяч рублей для политической партии и 100 тысяч рублей для ее регионального отделения,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 юридических лицах, перечисливших в избирательный фонд политической партии, ее регионального отделения, кандидата добровольные пожертвования в сумме, превышающей 200 тысяч рублей для политической партии и 50 тысяч рублей для ее регионального отделения,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о количестве граждан, внесших в избирательный фонд политической партии, ее регионального отделения, кандидата добровольные пожертвования на сумму, превышающую 20 тысяч рублей для политической партии или ее регионального отделения,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 средствах, возвращенных жертвователям из избирательного фонда политической партии, ее регионального отделения, кандидата, в том числе об основаниях возврата;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об общей сумме средств, поступивших в избирательный фонд политической партии, ее регионального отделения, кандидата, и об общей сумме израсходованных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10.1. Сведения, указанные в </w:t>
      </w:r>
      <w:hyperlink w:anchor="P1437" w:history="1">
        <w:r w:rsidRPr="00B13CBD">
          <w:rPr>
            <w:rFonts w:ascii="Times New Roman" w:hAnsi="Times New Roman" w:cs="Times New Roman"/>
            <w:color w:val="0000FF"/>
            <w:sz w:val="24"/>
            <w:szCs w:val="24"/>
          </w:rPr>
          <w:t>части 10</w:t>
        </w:r>
      </w:hyperlink>
      <w:r w:rsidRPr="00B13CBD">
        <w:rPr>
          <w:rFonts w:ascii="Times New Roman" w:hAnsi="Times New Roman" w:cs="Times New Roman"/>
          <w:sz w:val="24"/>
          <w:szCs w:val="24"/>
        </w:rPr>
        <w:t xml:space="preserve"> настоящей статьи, размещаются Центральной избирательной комиссией Российской Федерации, избирательными комиссиями субъектов Российской Федерации на своих официальных сайтах в сети "Интернет" в объеме,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(перечислении) добровольных пожертвований в избирательные фонды политической партии, ее регионального отделения, кандидата, и сообщить о результатах проверки в соответствующую избирательную комиссию. Указанные сведения представляются по формам, установленным Центральной избирательной комиссией Российской Федерации. При этом может использоваться ГАС "Выборы". При поступлении в распоряжение Центральной избирательной комиссии Российской Федерации, избирательных комиссий субъектов Российской Федерации, окружных избирательных комиссий информации о внесении добровольных пожертвований с нарушением требований, предусмотренных </w:t>
      </w:r>
      <w:hyperlink r:id="rId213" w:history="1">
        <w:r w:rsidRPr="00B13CBD">
          <w:rPr>
            <w:rFonts w:ascii="Times New Roman" w:hAnsi="Times New Roman" w:cs="Times New Roman"/>
            <w:color w:val="0000FF"/>
            <w:sz w:val="24"/>
            <w:szCs w:val="24"/>
          </w:rPr>
          <w:t>пунктом 6 статьи 58</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указанная информация незамедлительно сообщается Центральной избирательной комиссией Российской Федерации, избирательными комиссиями субъектов Российской Федерации, окружными избирательными комиссиями соответствующим политическим партиям, их региональным отделениям, кандидатам.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75. Возврат средств политическими партиями, их региональными отделениями, кандидатами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Политическая партия, выдвинувшая федеральный список кандидатов, ее региональное отделение, кандидат после дня голосования либо после принятия решения об отказе в регистрации федерального списка кандидатов, кандидата, отмене или аннулировании регистрации, изменении избирательного округа в соответствии с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и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 Остаток неизрасходованных средств, которые не могут быть возвращены жертвователям в указанном порядке, подлежит перечислению в доход федерального бюджета.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 истечении 60 дней со дня голосования филиалы публичного акционерного общества "Сбербанк России" (иной кредитной организации) по письменному указанию Центральной избирательной комиссии Российской Федерации, избирательной комиссии субъекта Российской Федерации, окружной избирательной комиссии обязаны перечислить оставшиеся на специальных избирательных счетах средства в доход федерального бюджета.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76. Финансовое обеспечение избирательных комиссий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Расходование средств, выделенных из федерального бюджета на подготовку и проведение выборов депутатов Государственной Думы, обеспечение деятельности избирательных комиссий, использование и эксплуатацию средств автоматизации, на повышение правовой культуры избирателей и обучение организаторов выборов, производится избирательными комиссиями самостоятельно на цели, предусмотренные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За счет средств федерального бюджета финансируются следующие расходы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 дополнительную оплату труда (вознаграждение) членов избирательных комиссий с правом решающего голоса, работников аппаратов избирательных комиссий, работников Федерального центра информатизации при Центральной избирательной комиссии Российской Федерации,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депутатов Государственной Думы, а также на выплаты гражданам, работающим в избирательных комиссиях по гражданско-правовым договорам, и специалистам, направляемым для работы в составе контрольно-ревизионных служб при избирательных комиссиях;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 изготовление печатной продукции и осуществление издательской деятельности;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депутатов Государственной Думы и обеспечения деятельности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на транспортные расходы, в том числе при проведении голосования в труднодоступных и отдаленных местностях;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на доставку и хранение избирательных документов, на подготовку их к передаче в архив или на уничтожение;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на командировки и другие цели, связанные с подготовкой и проведением выборов депутатов Государственной Думы, а также с обеспечением деятельности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на использование и эксплуатацию средств автоматизации, повышение правовой культуры избирателей и обучение организаторов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Члену избирательной комиссии с правом решающего голоса производится дополнительная оплата труда (выплачивается вознаграждение) за работу в избирательной комиссии в период подготовки и проведения выборов депутатов Государственной Думы. За членом избирательной комиссии с правом решающего голоса, освобожденным от основной работы на указанный период на основании представления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 Порядок выплаты и размеры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выделенных из федерального бюджета на подготовку и проведение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средств, выделенных из федерального бюджета на подготовку и проведение выборов депутатов Государственной Думы, в порядке и размерах, определяемых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4.1. Дополнительная оплата труда (вознаграждение) работников Федерального центра информатизации при Центральной избирательной комиссии Российской Федерации производится Центральной избирательной комиссией Российской Федерации в пределах средств, выделенных из федерального бюджета на подготовку и проведение выборов депутатов Государственной Думы, в порядке и размерах, которые устанавливаются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Участковая избирательная комиссия не позднее чем через 10 дней со дня голосования представляет в территориальную избирательную комиссию </w:t>
      </w:r>
      <w:hyperlink r:id="rId214" w:history="1">
        <w:r w:rsidRPr="00B13CBD">
          <w:rPr>
            <w:rFonts w:ascii="Times New Roman" w:hAnsi="Times New Roman" w:cs="Times New Roman"/>
            <w:color w:val="0000FF"/>
            <w:sz w:val="24"/>
            <w:szCs w:val="24"/>
          </w:rPr>
          <w:t>отчет</w:t>
        </w:r>
      </w:hyperlink>
      <w:r w:rsidRPr="00B13CBD">
        <w:rPr>
          <w:rFonts w:ascii="Times New Roman" w:hAnsi="Times New Roman" w:cs="Times New Roman"/>
          <w:sz w:val="24"/>
          <w:szCs w:val="24"/>
        </w:rPr>
        <w:t xml:space="preserve"> о поступлении участковой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Территориальная избирательная комиссия не позднее чем через 20 дней со дня голосования представляет в избирательную комиссию субъекта Российской Федерации </w:t>
      </w:r>
      <w:hyperlink r:id="rId215" w:history="1">
        <w:r w:rsidRPr="00B13CBD">
          <w:rPr>
            <w:rFonts w:ascii="Times New Roman" w:hAnsi="Times New Roman" w:cs="Times New Roman"/>
            <w:color w:val="0000FF"/>
            <w:sz w:val="24"/>
            <w:szCs w:val="24"/>
          </w:rPr>
          <w:t>отчет</w:t>
        </w:r>
      </w:hyperlink>
      <w:r w:rsidRPr="00B13CBD">
        <w:rPr>
          <w:rFonts w:ascii="Times New Roman" w:hAnsi="Times New Roman" w:cs="Times New Roman"/>
          <w:sz w:val="24"/>
          <w:szCs w:val="24"/>
        </w:rPr>
        <w:t xml:space="preserve"> о поступлении территориальной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Окружная избирательная комиссия не позднее чем через 35 дней со дня официального опубликования данных о результатах выборов в одномандатном избирательном округе представляет в избирательную комиссию субъекта Российской Федерации </w:t>
      </w:r>
      <w:hyperlink r:id="rId216" w:history="1">
        <w:r w:rsidRPr="00B13CBD">
          <w:rPr>
            <w:rFonts w:ascii="Times New Roman" w:hAnsi="Times New Roman" w:cs="Times New Roman"/>
            <w:color w:val="0000FF"/>
            <w:sz w:val="24"/>
            <w:szCs w:val="24"/>
          </w:rPr>
          <w:t>отчет</w:t>
        </w:r>
      </w:hyperlink>
      <w:r w:rsidRPr="00B13CBD">
        <w:rPr>
          <w:rFonts w:ascii="Times New Roman" w:hAnsi="Times New Roman" w:cs="Times New Roman"/>
          <w:sz w:val="24"/>
          <w:szCs w:val="24"/>
        </w:rPr>
        <w:t xml:space="preserve"> о поступлении окружной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а также сведения о поступлении средств в избирательные фонды кандидатов и расходовании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Избирательная комиссия субъекта Российской Федерации не позднее чем через 50 дней со дня официального опубликования общих результатов выборов депутатов Государственной Думы представляет в Центральную избирательную комиссию Российской Федерации </w:t>
      </w:r>
      <w:hyperlink r:id="rId217" w:history="1">
        <w:r w:rsidRPr="00B13CBD">
          <w:rPr>
            <w:rFonts w:ascii="Times New Roman" w:hAnsi="Times New Roman" w:cs="Times New Roman"/>
            <w:color w:val="0000FF"/>
            <w:sz w:val="24"/>
            <w:szCs w:val="24"/>
          </w:rPr>
          <w:t>отчет</w:t>
        </w:r>
      </w:hyperlink>
      <w:r w:rsidRPr="00B13CBD">
        <w:rPr>
          <w:rFonts w:ascii="Times New Roman" w:hAnsi="Times New Roman" w:cs="Times New Roman"/>
          <w:sz w:val="24"/>
          <w:szCs w:val="24"/>
        </w:rPr>
        <w:t xml:space="preserve"> о поступлении избирательной комиссии субъекта Российской Федерации средств, выделенных из федерального бюджета на подготовку и проведение выборов депутатов Государственной Думы, и расходовании этих средств, а если соответствующими региональными отделениями политических партий были созданы избирательные фонды, - также сведения о поступлении средств в указанные избирательные фонды и расходовании этих средств.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Центральная избирательная комиссия Российской Федерации не позднее чем через три месяца со дня официального опубликования общих результатов выборов депутатов Государственной Думы представляет в палаты Федерального Собрания Российской Федерации отчет о расходовании средств, выделенных из федерального бюджета на подготовку и проведение выборов депутатов Государственной Думы, а также сведения о поступлении средств в избирательные фонды и расходовании этих средств. Указанные отчет и сведения не позднее чем через один месяц со дня их представления в палаты Федерального Собрания Российской Федерации должны быть опубликованы Центральной избирательной комиссией Российской Федерации в ее официальном печатном органе и переданы редакциям других средств массовой информации для опубликования.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77. Контрольно-ревизионные службы при избирательных комиссиях</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Порядок создания контрольно-ревизионных служб, их полномочия и порядок осуществления этих полномочий устанавливаются </w:t>
      </w:r>
      <w:hyperlink r:id="rId218" w:history="1">
        <w:r w:rsidRPr="00B13CBD">
          <w:rPr>
            <w:rFonts w:ascii="Times New Roman" w:hAnsi="Times New Roman" w:cs="Times New Roman"/>
            <w:color w:val="0000FF"/>
            <w:sz w:val="24"/>
            <w:szCs w:val="24"/>
          </w:rPr>
          <w:t>статьей 60</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10. ГОЛОСОВАНИЕ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78. Помещение для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Помещение для голосования безвозмездно предоставляется 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настоящим Федеральным законом, - командиром воинской части, капитаном судна, начальником полярной станции, руководителем дипломатического представительства или консульского учреждения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3" w:name="P1490"/>
      <w:bookmarkEnd w:id="253"/>
      <w:r w:rsidRPr="00B13CBD">
        <w:rPr>
          <w:rFonts w:ascii="Times New Roman" w:hAnsi="Times New Roman" w:cs="Times New Roman"/>
          <w:sz w:val="24"/>
          <w:szCs w:val="24"/>
        </w:rPr>
        <w:t>3. В помещении для голосования либо непосредственно перед ним участковая избирательная комиссия оборудует информационный стенд (информационные стенды), на котором (на которых) размещает следующую информацию обо всех федеральных списках кандидатов, внесенных в избирательный бюллетень, и о выдвинувших их политических партиях: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наименование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биографические данные зарегистрированных кандидатов, включенных в общефедеральные части федеральных списков кандидатов и соответствующие региональные группы кандидатов, в объеме, установленном Центральной избирательной комиссией Российской Федерации, но не меньшем, чем объем, установленный для публикации зарегистрированных федеральных списков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информацию о фактах представления оказавшихся недостоверными сведений о зарегистрированных кандидатах, включенных в общефедеральные части федеральных списков кандидатов и соответствующие региональные группы кандидатов, которые предусмотрены </w:t>
      </w:r>
      <w:hyperlink w:anchor="P672" w:history="1">
        <w:r w:rsidRPr="00B13CBD">
          <w:rPr>
            <w:rFonts w:ascii="Times New Roman" w:hAnsi="Times New Roman" w:cs="Times New Roman"/>
            <w:color w:val="0000FF"/>
            <w:sz w:val="24"/>
            <w:szCs w:val="24"/>
          </w:rPr>
          <w:t>частью 5 статьи 42</w:t>
        </w:r>
      </w:hyperlink>
      <w:r w:rsidRPr="00B13CBD">
        <w:rPr>
          <w:rFonts w:ascii="Times New Roman" w:hAnsi="Times New Roman" w:cs="Times New Roman"/>
          <w:sz w:val="24"/>
          <w:szCs w:val="24"/>
        </w:rPr>
        <w:t xml:space="preserve"> настоящего Федерального закона (если такая информация имеется).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4" w:name="P1494"/>
      <w:bookmarkEnd w:id="254"/>
      <w:r w:rsidRPr="00B13CBD">
        <w:rPr>
          <w:rFonts w:ascii="Times New Roman" w:hAnsi="Times New Roman" w:cs="Times New Roman"/>
          <w:sz w:val="24"/>
          <w:szCs w:val="24"/>
        </w:rPr>
        <w:t>4. На информационном стенде размещается следующая информация о каждом зарегистрированном кандидате, внесенном в избирательный бюллетень для голосования по соответствующему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биографические данные зарегистрированного кандидата в объеме, установленном Центральной избирательной комиссией Российской Федерации, но не меньшем, чем объем биографических данных, внесенных в избирательный бюллетень;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если кандидат выдвинут политической партией, - слова "выдвинут политической партией" с указанием наименования этой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если кандидат сам выдвинул свою кандидатуру, - слово "самовыдвижение";</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информацию о фактах представления кандидатом оказавшихся недостоверными сведений, предусмотренных </w:t>
      </w:r>
      <w:hyperlink w:anchor="P641" w:history="1">
        <w:r w:rsidRPr="00B13CBD">
          <w:rPr>
            <w:rFonts w:ascii="Times New Roman" w:hAnsi="Times New Roman" w:cs="Times New Roman"/>
            <w:color w:val="0000FF"/>
            <w:sz w:val="24"/>
            <w:szCs w:val="24"/>
          </w:rPr>
          <w:t>частью 5 статьи 41</w:t>
        </w:r>
      </w:hyperlink>
      <w:r w:rsidRPr="00B13CBD">
        <w:rPr>
          <w:rFonts w:ascii="Times New Roman" w:hAnsi="Times New Roman" w:cs="Times New Roman"/>
          <w:sz w:val="24"/>
          <w:szCs w:val="24"/>
        </w:rPr>
        <w:t xml:space="preserve">,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или </w:t>
      </w:r>
      <w:hyperlink w:anchor="P697" w:history="1">
        <w:r w:rsidRPr="00B13CBD">
          <w:rPr>
            <w:rFonts w:ascii="Times New Roman" w:hAnsi="Times New Roman" w:cs="Times New Roman"/>
            <w:color w:val="0000FF"/>
            <w:sz w:val="24"/>
            <w:szCs w:val="24"/>
          </w:rPr>
          <w:t>частью 1 статьи 43</w:t>
        </w:r>
      </w:hyperlink>
      <w:r w:rsidRPr="00B13CBD">
        <w:rPr>
          <w:rFonts w:ascii="Times New Roman" w:hAnsi="Times New Roman" w:cs="Times New Roman"/>
          <w:sz w:val="24"/>
          <w:szCs w:val="24"/>
        </w:rPr>
        <w:t xml:space="preserve"> настоящего Федерального закона (если такая информация имеется).</w:t>
      </w:r>
    </w:p>
    <w:p w:rsidR="00B13CBD" w:rsidRPr="00B13CBD" w:rsidRDefault="00B13CBD">
      <w:pPr>
        <w:pStyle w:val="ConsPlusNormal"/>
        <w:spacing w:before="280"/>
        <w:ind w:firstLine="540"/>
        <w:jc w:val="both"/>
        <w:rPr>
          <w:rFonts w:ascii="Times New Roman" w:hAnsi="Times New Roman" w:cs="Times New Roman"/>
          <w:sz w:val="24"/>
          <w:szCs w:val="24"/>
        </w:rPr>
      </w:pPr>
      <w:bookmarkStart w:id="255" w:name="P1502"/>
      <w:bookmarkEnd w:id="255"/>
      <w:r w:rsidRPr="00B13CBD">
        <w:rPr>
          <w:rFonts w:ascii="Times New Roman" w:hAnsi="Times New Roman" w:cs="Times New Roman"/>
          <w:sz w:val="24"/>
          <w:szCs w:val="24"/>
        </w:rPr>
        <w:t xml:space="preserve">5. Если у кого-либо из зарегистрированных кандидатов, в том числе включенных в федеральные списки кандидатов, имелась или имеется судимость, в материалах, размещаемых на информационном стенде, указываются сведения о судимости кандидата, а если судимость снята или погашена, также сведения о дате снятия или погашения судимости. Если зарегистрированный кандидат, в том числе включенный в федеральный список кандидатов,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на информационном стенде размещается информация об этом.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На информационном стенде размещаются образцы заполненных избирательных бюллетеней, которые не должны содержать фамилии зарегистрированных кандидатов, внесенных в избирательный бюллетень, наименования политических партий, выдвинувших федеральные списки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6" w:name="P1505"/>
      <w:bookmarkEnd w:id="256"/>
      <w:r w:rsidRPr="00B13CBD">
        <w:rPr>
          <w:rFonts w:ascii="Times New Roman" w:hAnsi="Times New Roman" w:cs="Times New Roman"/>
          <w:sz w:val="24"/>
          <w:szCs w:val="24"/>
        </w:rPr>
        <w:t>7. Сведения о политических партиях и зарегистрированных кандидатах, внесенных в избирательные бюллетени, размещаются в информационных материалах в той же последовательности, которая была определена при утверждении формы и текста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На информационном стенде размещаются извлечения из уголовного законодательства Российской Федерации, законодательства Российской Федерации об административных правонарушениях, касающиеся ответственности за нарушение законодательства Российской Федерации о выборах.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Размещаемые на информационном стенде материалы не должны содержать признаки предвыборной агитации. Указанные материалы размещаются участковой избирательной комиссией таким образом, чтобы избиратели свободно могли с ними ознакомиться.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Для информирования граждан, являющихся инвалидами по зрению, на информационном стенде размещаются материалы, указанные в </w:t>
      </w:r>
      <w:hyperlink w:anchor="P1490" w:history="1">
        <w:r w:rsidRPr="00B13CBD">
          <w:rPr>
            <w:rFonts w:ascii="Times New Roman" w:hAnsi="Times New Roman" w:cs="Times New Roman"/>
            <w:color w:val="0000FF"/>
            <w:sz w:val="24"/>
            <w:szCs w:val="24"/>
          </w:rPr>
          <w:t>частях 3</w:t>
        </w:r>
      </w:hyperlink>
      <w:r w:rsidRPr="00B13CBD">
        <w:rPr>
          <w:rFonts w:ascii="Times New Roman" w:hAnsi="Times New Roman" w:cs="Times New Roman"/>
          <w:sz w:val="24"/>
          <w:szCs w:val="24"/>
        </w:rPr>
        <w:t xml:space="preserve"> - </w:t>
      </w:r>
      <w:hyperlink w:anchor="P1502"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и </w:t>
      </w:r>
      <w:hyperlink w:anchor="P1505" w:history="1">
        <w:r w:rsidRPr="00B13CBD">
          <w:rPr>
            <w:rFonts w:ascii="Times New Roman" w:hAnsi="Times New Roman" w:cs="Times New Roman"/>
            <w:color w:val="0000FF"/>
            <w:sz w:val="24"/>
            <w:szCs w:val="24"/>
          </w:rPr>
          <w:t>7</w:t>
        </w:r>
      </w:hyperlink>
      <w:r w:rsidRPr="00B13CBD">
        <w:rPr>
          <w:rFonts w:ascii="Times New Roman" w:hAnsi="Times New Roman" w:cs="Times New Roman"/>
          <w:sz w:val="24"/>
          <w:szCs w:val="24"/>
        </w:rPr>
        <w:t xml:space="preserve">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В помещении для голосования должны находиться федеральные списки кандидатов, зарегистрированные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В помещении для голосования должны находиться увеличенные формы протоколов участковой избирательной комиссии об итогах голосования, предназначенные для занесения в них данных об итогах голосования по мере их установления. Увеличенные формы протоколов вывешиваются до начала голосования и должны находиться в поле зрения членов участковой избирательной комиссии, наблюдателей и на расстоянии, необходимом для восприятия содержащейся в них информации. Увеличенные формы протоколов не заменяют собой протоколы участковой избирательной комиссии об итогах голосования, а данные, занесенные в них, не имеют юридического значения.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w:t>
      </w:r>
      <w:hyperlink r:id="rId219" w:history="1">
        <w:r w:rsidRPr="00B13CBD">
          <w:rPr>
            <w:rFonts w:ascii="Times New Roman" w:hAnsi="Times New Roman" w:cs="Times New Roman"/>
            <w:color w:val="0000FF"/>
            <w:sz w:val="24"/>
            <w:szCs w:val="24"/>
          </w:rPr>
          <w:t>нормативами</w:t>
        </w:r>
      </w:hyperlink>
      <w:r w:rsidRPr="00B13CBD">
        <w:rPr>
          <w:rFonts w:ascii="Times New Roman" w:hAnsi="Times New Roman" w:cs="Times New Roman"/>
          <w:sz w:val="24"/>
          <w:szCs w:val="24"/>
        </w:rPr>
        <w:t xml:space="preserve"> технологического оборудования, утвержденными Центральной избирательной комиссией Российской Федерации.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для обработки избирательных бюллетеней.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w:t>
      </w:r>
      <w:hyperlink r:id="rId220"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Помещение для голосования должно быть оборудовано таким образом, чтобы места выдачи избирательных бюллетеней, кабины, иные специально оборудованные места для тайного голосования и стационарные ящики для голосования находились в поле зрения членов участковой избирательной комиссии и наблюдателей.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7" w:name="P1513"/>
      <w:bookmarkEnd w:id="257"/>
      <w:r w:rsidRPr="00B13CBD">
        <w:rPr>
          <w:rFonts w:ascii="Times New Roman" w:hAnsi="Times New Roman" w:cs="Times New Roman"/>
          <w:sz w:val="24"/>
          <w:szCs w:val="24"/>
        </w:rPr>
        <w:t xml:space="preserve">15. В помещениях для голосования могут применяться средства видеонаблюдения и трансляции изображения, за исключением помещений для голосования, находящихся на избирательных участках, образованных в больницах и других медицинских организациях, которые имеют стационарные отделения, в местах содержания под стражей подозреваемых и обвиняемых, других местах временного пребывания, воинских частях, на судах, которые будут находиться в день голосования в плавании, на полярных станциях, а также на избирательных участках, образованных за пределами территории Российской Федерации. В помещениях для голосования, находящихся на избирательных участках, где голосуют военнослужащие, за исключением помещений для голосования, находящихся на избирательных участках, образованных в воинских частях, средства видеонаблюдения и трансляции изображения применяются по согласованию с командиром воинской части. Установку в помещениях для голосования средств видеонаблюдения и трансляции изображения, трансляцию изображения в сети "Интернет", а также хранение соответствующих видеозаписей организует и обеспечивает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Оказание услуг (выполнение работ, поставка товаров), связанных с организацией видеонаблюдения, трансляцией изображения в сети "Интернет" и хранением соответствующих видеозаписей, осуществляется организацией, определенной Правительством Российской Федерации и привлекаемой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w:t>
      </w:r>
      <w:hyperlink r:id="rId221"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применения в помещениях для голосования средств видеонаблюдения и трансляции изображения, трансляции изображения в сети "Интернет", а также хранения соответствующих видеозаписей устанавливается Центральной избирательной комиссией Российской Федерации по согласованию с указанным федеральным органом исполнительной власти.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79. Избирательные бюллетени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Порядок изготовления и доставки избирательных бюллетеней, а также порядок осуществления контроля за их изготовлением и доставкой утверждается Центральной избирательной комиссией Российской Федерации не позднее чем за 45 дней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B13CBD">
        <w:rPr>
          <w:rFonts w:ascii="Times New Roman" w:hAnsi="Times New Roman" w:cs="Times New Roman"/>
          <w:sz w:val="24"/>
          <w:szCs w:val="24"/>
        </w:rPr>
        <w:t>микрошрифтом</w:t>
      </w:r>
      <w:proofErr w:type="spellEnd"/>
      <w:r w:rsidRPr="00B13CBD">
        <w:rPr>
          <w:rFonts w:ascii="Times New Roman" w:hAnsi="Times New Roman" w:cs="Times New Roman"/>
          <w:sz w:val="24"/>
          <w:szCs w:val="24"/>
        </w:rPr>
        <w:t xml:space="preserve"> и защитной сеткой либо в этих целях используется специальный знак (марка). </w:t>
      </w:r>
      <w:hyperlink r:id="rId222" w:history="1">
        <w:r w:rsidRPr="00B13CBD">
          <w:rPr>
            <w:rFonts w:ascii="Times New Roman" w:hAnsi="Times New Roman" w:cs="Times New Roman"/>
            <w:color w:val="0000FF"/>
            <w:sz w:val="24"/>
            <w:szCs w:val="24"/>
          </w:rPr>
          <w:t>Порядок</w:t>
        </w:r>
      </w:hyperlink>
      <w:r w:rsidRPr="00B13CBD">
        <w:rPr>
          <w:rFonts w:ascii="Times New Roman" w:hAnsi="Times New Roman" w:cs="Times New Roman"/>
          <w:sz w:val="24"/>
          <w:szCs w:val="24"/>
        </w:rPr>
        <w:t xml:space="preserve">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Центральной избирательной комиссией Российской Федерации не позднее чем за 60 дней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избирательных бюллетеней,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8" w:name="P1523"/>
      <w:bookmarkEnd w:id="258"/>
      <w:r w:rsidRPr="00B13CBD">
        <w:rPr>
          <w:rFonts w:ascii="Times New Roman" w:hAnsi="Times New Roman" w:cs="Times New Roman"/>
          <w:sz w:val="24"/>
          <w:szCs w:val="24"/>
        </w:rPr>
        <w:t>4. Для голосования на выборах депутатов Государственной Думы изготавливаются избирательные бюллетени для голосования по федеральному избирательному округу и одномандатным избирательным округам, которые должны различаться по форме. Форму и текст избирательного бюллетеня для голосования по федеральному избирательному округу на русском языке, а также форму избирательного бюллетеня для голосования по одномандатным избирательным округам утверждает Центральная избирательная комиссия Российской Федерации не позднее чем за 23 дня до дня голосования. Текст избирательного бюллетеня для голосования по одномандатным избирательным округам на русском языке утверждают окружные избирательные комиссии не позднее чем за 22 дня до дня голосования. Текст избирательного бюллетеня должен быть размещен на одной стороне избирательного бюллетеня, за исключением случаев, когда в избирательный бюллетень для голосования по федеральному избирательному округу внесено свыше 20 зарегистрированных федеральных списков кандидатов, а в избирательный бюллетень для голосования по одномандатному избирательному округу - свыше 30 зарегистрированных кандидатов. В указанных случаях избирательный бюллетень может быть изготовлен в форме брошюры.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когда по решению Центральной избирательной комиссии Российской Федерации в этих целях используются конверты.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259" w:name="P1524"/>
      <w:bookmarkEnd w:id="259"/>
      <w:r w:rsidRPr="00B13CBD">
        <w:rPr>
          <w:rFonts w:ascii="Times New Roman" w:hAnsi="Times New Roman" w:cs="Times New Roman"/>
          <w:sz w:val="24"/>
          <w:szCs w:val="24"/>
        </w:rPr>
        <w:t xml:space="preserve">5. В избирательном бюллетене для голосования по федеральному избирательному округу в порядке, определяемом жеребьевкой, помещаются наименования политических партий, зарегистрировавших федеральные списки кандидатов, а также эмблемы этих политических партий (если они были представлены в Центральную избирательную комиссию Российской Федерации в соответствии с </w:t>
      </w:r>
      <w:hyperlink w:anchor="P572" w:history="1">
        <w:r w:rsidRPr="00B13CBD">
          <w:rPr>
            <w:rFonts w:ascii="Times New Roman" w:hAnsi="Times New Roman" w:cs="Times New Roman"/>
            <w:color w:val="0000FF"/>
            <w:sz w:val="24"/>
            <w:szCs w:val="24"/>
          </w:rPr>
          <w:t>частью 3 статьи 37</w:t>
        </w:r>
      </w:hyperlink>
      <w:r w:rsidRPr="00B13CBD">
        <w:rPr>
          <w:rFonts w:ascii="Times New Roman" w:hAnsi="Times New Roman" w:cs="Times New Roman"/>
          <w:sz w:val="24"/>
          <w:szCs w:val="24"/>
        </w:rPr>
        <w:t xml:space="preserve"> настоящего Федерального закона) в одноцветном исполнении. Жеребьевку проводит Центральная избирательная комиссия Российской Федерации с участием уполномоченных представителей политических партий не позднее чем за 30 дней до дня голосования. Номер, полученный политической партией в результате жеребьевки, сохраняется до окончания избирательной кампании. Под наименованием политической партии помещаются фамилии, имена и отчества зарегистрированных кандидатов, включенных в общефедеральную часть федерального списка кандидатов, номер соответствующей региональной группы кандидатов (при ее наличии) и фамилии, имена и отчества первых трех зарегистрированных кандидатов, включенных в эту региональную группу кандидатов. Если в федеральном списке кандидатов отсутствуют общефедеральная часть и соответствующая региональная группа кандидатов, в избирательном бюллетене помещаются только наименование политической партии, зарегистрировавшей данный федеральный список кандидатов, и ее эмблема (если она была представлена в Центральную избирательную комиссию Российской Федерации в соответствии с </w:t>
      </w:r>
      <w:hyperlink w:anchor="P572" w:history="1">
        <w:r w:rsidRPr="00B13CBD">
          <w:rPr>
            <w:rFonts w:ascii="Times New Roman" w:hAnsi="Times New Roman" w:cs="Times New Roman"/>
            <w:color w:val="0000FF"/>
            <w:sz w:val="24"/>
            <w:szCs w:val="24"/>
          </w:rPr>
          <w:t>частью 3 статьи 37</w:t>
        </w:r>
      </w:hyperlink>
      <w:r w:rsidRPr="00B13CBD">
        <w:rPr>
          <w:rFonts w:ascii="Times New Roman" w:hAnsi="Times New Roman" w:cs="Times New Roman"/>
          <w:sz w:val="24"/>
          <w:szCs w:val="24"/>
        </w:rPr>
        <w:t xml:space="preserve"> настоящего Федерального закона). Если в федеральном списке кандидатов отсутствует общефедеральная часть, в избирательном бюллетене помещаются наименование политической партии, зарегистрировавшей данный федеральный список кандидатов, ее эмблема (если она была представлена в Центральную избирательную комиссию Российской Федерации в соответствии с </w:t>
      </w:r>
      <w:hyperlink w:anchor="P572" w:history="1">
        <w:r w:rsidRPr="00B13CBD">
          <w:rPr>
            <w:rFonts w:ascii="Times New Roman" w:hAnsi="Times New Roman" w:cs="Times New Roman"/>
            <w:color w:val="0000FF"/>
            <w:sz w:val="24"/>
            <w:szCs w:val="24"/>
          </w:rPr>
          <w:t>частью 3 статьи 37</w:t>
        </w:r>
      </w:hyperlink>
      <w:r w:rsidRPr="00B13CBD">
        <w:rPr>
          <w:rFonts w:ascii="Times New Roman" w:hAnsi="Times New Roman" w:cs="Times New Roman"/>
          <w:sz w:val="24"/>
          <w:szCs w:val="24"/>
        </w:rPr>
        <w:t xml:space="preserve"> настоящего Федерального закона), номер соответствующей региональной группы кандидатов и фамилии, имена и отчества первых трех зарегистрированных кандидатов, включенных в эту региональную группу кандидатов. При регистрации более десяти федеральных списков кандидатов в избирательном бюллетене по решению Центральной избирательной комиссии Российской Федерации помещаются только наименования политических партий, зарегистрировавших федеральные списки кандидатов, и эмблемы этих политических партий (если они были представлены в Центральную избирательную комиссию Российской Федерации в соответствии с </w:t>
      </w:r>
      <w:hyperlink w:anchor="P572" w:history="1">
        <w:r w:rsidRPr="00B13CBD">
          <w:rPr>
            <w:rFonts w:ascii="Times New Roman" w:hAnsi="Times New Roman" w:cs="Times New Roman"/>
            <w:color w:val="0000FF"/>
            <w:sz w:val="24"/>
            <w:szCs w:val="24"/>
          </w:rPr>
          <w:t>частью 3 статьи 37</w:t>
        </w:r>
      </w:hyperlink>
      <w:r w:rsidRPr="00B13CBD">
        <w:rPr>
          <w:rFonts w:ascii="Times New Roman" w:hAnsi="Times New Roman" w:cs="Times New Roman"/>
          <w:sz w:val="24"/>
          <w:szCs w:val="24"/>
        </w:rPr>
        <w:t xml:space="preserve"> настоящего Федерального закона). В этом случае фамилии, имена и отчества зарегистрированных кандидатов, включенных в общефедеральные части федеральных списков кандидатов, номера соответствующих региональных групп кандидатов, фамилии, имена и отчества первых трех зарегистрированных кандидатов, включенных в эти региональные группы кандидатов, а также иные предусмотренные настоящей статьей сведения о зарегистрированных кандидатах указываются в специальном информационном материале, который изготавливается по форме, установленной Центральной избирательной комиссией Российской Федерации, избирательной комиссией субъекта Российской Федерации.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hyperlink w:anchor="P1490" w:history="1">
        <w:r w:rsidRPr="00B13CBD">
          <w:rPr>
            <w:rFonts w:ascii="Times New Roman" w:hAnsi="Times New Roman" w:cs="Times New Roman"/>
            <w:color w:val="0000FF"/>
            <w:sz w:val="24"/>
            <w:szCs w:val="24"/>
          </w:rPr>
          <w:t>части 3 статьи 78</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Справа от наименования каждой политической партии или под наименованием каждой политической партии и сведениями о зарегистрированных кандидатах, включенных в соответствующую региональную группу кандидатов (при ее наличии), помещается пустой квадрат.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прежние фамилия, имя, отчество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год рождения;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место жительства (наименование субъекта Российской Федерации, района, города, иного населенного пункта);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0" w:name="P1531"/>
      <w:bookmarkEnd w:id="260"/>
      <w:r w:rsidRPr="00B13CBD">
        <w:rPr>
          <w:rFonts w:ascii="Times New Roman" w:hAnsi="Times New Roman" w:cs="Times New Roman"/>
          <w:sz w:val="24"/>
          <w:szCs w:val="24"/>
        </w:rPr>
        <w:t>4)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если кандидат выдвинут политической партией, - слово "выдвинут" с указанием наименования этой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если кандидат сам выдвинул свою кандидатуру, - слово "самовыдвижение";</w:t>
      </w:r>
    </w:p>
    <w:p w:rsidR="00B13CBD" w:rsidRPr="00B13CBD" w:rsidRDefault="00B13CBD" w:rsidP="001F3922">
      <w:pPr>
        <w:pStyle w:val="ConsPlusNormal"/>
        <w:spacing w:before="220"/>
        <w:ind w:firstLine="540"/>
        <w:jc w:val="both"/>
        <w:rPr>
          <w:rFonts w:ascii="Times New Roman" w:hAnsi="Times New Roman" w:cs="Times New Roman"/>
          <w:sz w:val="24"/>
          <w:szCs w:val="24"/>
        </w:rPr>
      </w:pPr>
      <w:bookmarkStart w:id="261" w:name="P1535"/>
      <w:bookmarkEnd w:id="261"/>
      <w:r w:rsidRPr="00B13CBD">
        <w:rPr>
          <w:rFonts w:ascii="Times New Roman" w:hAnsi="Times New Roman" w:cs="Times New Roman"/>
          <w:sz w:val="24"/>
          <w:szCs w:val="24"/>
        </w:rPr>
        <w:t xml:space="preserve">7) если зарегистрированный кандидат в соответствии с </w:t>
      </w:r>
      <w:hyperlink w:anchor="P649" w:history="1">
        <w:r w:rsidRPr="00B13CBD">
          <w:rPr>
            <w:rFonts w:ascii="Times New Roman" w:hAnsi="Times New Roman" w:cs="Times New Roman"/>
            <w:color w:val="0000FF"/>
            <w:sz w:val="24"/>
            <w:szCs w:val="24"/>
          </w:rPr>
          <w:t>частью 6 статьи 41</w:t>
        </w:r>
      </w:hyperlink>
      <w:r w:rsidRPr="00B13CBD">
        <w:rPr>
          <w:rFonts w:ascii="Times New Roman" w:hAnsi="Times New Roman" w:cs="Times New Roman"/>
          <w:sz w:val="24"/>
          <w:szCs w:val="24"/>
        </w:rPr>
        <w:t xml:space="preserve">,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 указал принадлежность к политической партии, иному общественному объединению, - наименование этой политической партии, этого общественного объединения в соответствии с требованиями </w:t>
      </w:r>
      <w:hyperlink w:anchor="P649" w:history="1">
        <w:r w:rsidRPr="00B13CBD">
          <w:rPr>
            <w:rFonts w:ascii="Times New Roman" w:hAnsi="Times New Roman" w:cs="Times New Roman"/>
            <w:color w:val="0000FF"/>
            <w:sz w:val="24"/>
            <w:szCs w:val="24"/>
          </w:rPr>
          <w:t>части 6 статьи 41</w:t>
        </w:r>
      </w:hyperlink>
      <w:r w:rsidRPr="00B13CBD">
        <w:rPr>
          <w:rFonts w:ascii="Times New Roman" w:hAnsi="Times New Roman" w:cs="Times New Roman"/>
          <w:sz w:val="24"/>
          <w:szCs w:val="24"/>
        </w:rPr>
        <w:t xml:space="preserve"> настоящего Федерального закона и статус зарегистрированного кандидата в этой политической партии, этом общественном объединении.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7.1. В случае, если в избирательный бюллетень для голосования по одномандатному избирательному округу внесено свыше десяти зарегистрированных кандидатов, по решению Центральной избирательной комиссии Российской Федерации сведения о каждом из таких зарегистрированных кандидатов, предусмотренные </w:t>
      </w:r>
      <w:hyperlink w:anchor="P1531" w:history="1">
        <w:r w:rsidRPr="00B13CBD">
          <w:rPr>
            <w:rFonts w:ascii="Times New Roman" w:hAnsi="Times New Roman" w:cs="Times New Roman"/>
            <w:color w:val="0000FF"/>
            <w:sz w:val="24"/>
            <w:szCs w:val="24"/>
          </w:rPr>
          <w:t>пунктами 4</w:t>
        </w:r>
      </w:hyperlink>
      <w:r w:rsidRPr="00B13CBD">
        <w:rPr>
          <w:rFonts w:ascii="Times New Roman" w:hAnsi="Times New Roman" w:cs="Times New Roman"/>
          <w:sz w:val="24"/>
          <w:szCs w:val="24"/>
        </w:rPr>
        <w:t xml:space="preserve"> и </w:t>
      </w:r>
      <w:hyperlink w:anchor="P1535" w:history="1">
        <w:r w:rsidRPr="00B13CBD">
          <w:rPr>
            <w:rFonts w:ascii="Times New Roman" w:hAnsi="Times New Roman" w:cs="Times New Roman"/>
            <w:color w:val="0000FF"/>
            <w:sz w:val="24"/>
            <w:szCs w:val="24"/>
          </w:rPr>
          <w:t>7 части 7</w:t>
        </w:r>
      </w:hyperlink>
      <w:r w:rsidRPr="00B13CBD">
        <w:rPr>
          <w:rFonts w:ascii="Times New Roman" w:hAnsi="Times New Roman" w:cs="Times New Roman"/>
          <w:sz w:val="24"/>
          <w:szCs w:val="24"/>
        </w:rPr>
        <w:t xml:space="preserve">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Центральной избирательной комиссией Российской Федерации.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hyperlink w:anchor="P1490" w:history="1">
        <w:r w:rsidRPr="00B13CBD">
          <w:rPr>
            <w:rFonts w:ascii="Times New Roman" w:hAnsi="Times New Roman" w:cs="Times New Roman"/>
            <w:color w:val="0000FF"/>
            <w:sz w:val="24"/>
            <w:szCs w:val="24"/>
          </w:rPr>
          <w:t>части 3 статьи 78</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Справа от сведений о каждом зарегистрированном кандидате или под указанными сведениями помещается пустой квадрат.</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Если у зарегистрированного кандидата, фамилия, имя и отчество которого указываются в избирательном бюллетене, имелась или имеется судимость, в избирательном бюллетене должны содержаться сведения о судимости кандидата. Эти сведения указываются на основании соответствующих документов, представленных в Центральную избирательную комиссию Российской Федерации, окружную избирательную комиссию до утверждения текста избирательного бюллетеня.</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9.1. Если зарегистрированный кандидат, фамилия, имя, отчество которого внесены в избирательный бюллетень,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избирательном бюллетене должны указываться сведения о том, что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случае, если такой кандидат (такие кандидаты) включен (включены) в состав федерального списка кандидатов и сведения о нем (о них) не внесены в избирательный бюллетень в соответствии с </w:t>
      </w:r>
      <w:hyperlink w:anchor="P1524"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в избирательном бюллетене указывается, что в составе федерального списка кандидатов выдвинут (выдвинуты) такой кандидат (такие кандидаты).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2" w:name="P1547"/>
      <w:bookmarkEnd w:id="262"/>
      <w:r w:rsidRPr="00B13CBD">
        <w:rPr>
          <w:rFonts w:ascii="Times New Roman" w:hAnsi="Times New Roman" w:cs="Times New Roman"/>
          <w:sz w:val="24"/>
          <w:szCs w:val="24"/>
        </w:rPr>
        <w:t>10. 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также на государственном языке соответствующей республики, входящей в состав Российской Федерации, а при необходимости - и на языках народов Российской Федерации на территориях их компактного проживания. Если для избирательного участка избирательные бюллетени печатаются на двух и более языках, текст на этих языках помещается в каждом избирательном бюллетене. Текст избирательных бюллетеней в этом случае утверждается избирательной комиссией субъекта Российской Федерации не позднее чем за 22 дня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3" w:name="P1548"/>
      <w:bookmarkEnd w:id="263"/>
      <w:r w:rsidRPr="00B13CBD">
        <w:rPr>
          <w:rFonts w:ascii="Times New Roman" w:hAnsi="Times New Roman" w:cs="Times New Roman"/>
          <w:sz w:val="24"/>
          <w:szCs w:val="24"/>
        </w:rPr>
        <w:t>11. Количество избирательных бюллетеней для голосования по федеральному избирательному округу и одномандатным избирательным округам, в том числе по субъектам Российской Федерации, определяется решением Центральной избирательной комиссии Российской Федерации не позднее чем за 24 дня до дня голосования. Количество избирательных бюллетеней не должно превышать более чем на 1,5 процента число избирателей, зарегистрированных на территории соответствующего избирательного округа. Избирательные бюллетени изготавливаются в два этапа: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не позднее чем за 20 дней до дня голосования для обеспечения досрочного голосования на избирательных участках, образованных в труднодоступных или отдаленных местностях, - по решению избирательной комиссии субъекта Российской Федерации, для голосования на избирательных участках, образованных за пределами территории Российской Федерации, - по решению Центральной избирательной комиссии Российской Федерации в определенном ею количестве;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не позднее чем за 10 дней до дня голосования для обеспечения голосования в день голосования - по решению избирательной комиссии субъекта Российской Федерации в количестве, определенном решением Центральной избирательной комиссии Российской Федерации в соответствии с </w:t>
      </w:r>
      <w:hyperlink w:anchor="P1548" w:history="1">
        <w:r w:rsidRPr="00B13CBD">
          <w:rPr>
            <w:rFonts w:ascii="Times New Roman" w:hAnsi="Times New Roman" w:cs="Times New Roman"/>
            <w:color w:val="0000FF"/>
            <w:sz w:val="24"/>
            <w:szCs w:val="24"/>
          </w:rPr>
          <w:t>абзацем первым</w:t>
        </w:r>
      </w:hyperlink>
      <w:r w:rsidRPr="00B13CBD">
        <w:rPr>
          <w:rFonts w:ascii="Times New Roman" w:hAnsi="Times New Roman" w:cs="Times New Roman"/>
          <w:sz w:val="24"/>
          <w:szCs w:val="24"/>
        </w:rPr>
        <w:t xml:space="preserve"> настоящей части, за вычетом бюллетеней, ранее изготовленных для обеспечения досрочного голосования на избирательных участках, образованных в труднодоступных или отдаленных местностях.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Изготовленные полиграфической организацией избирательные бюллетени передаются по акту членам избирательной комиссии, осуществившей закупку избирательных бюллетеней. В этом акте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договору, работники полиграфической организации уничтожают лишние избирательные бюллетени (при их выявлении), о чем составляется акт. Избирательная комиссия, осуществившая закупку избирательных бюллетеней,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данной избирательной комиссии, уничтожения избирательных бюллетеней. Любой член данной избирательной комиссии, представитель политической партии, кандидат, зарегистрированный по соответствующему одномандатному избирательному округу, вправе подписать акты, указанные в настоящей части.</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Передача избирательных бюллетеней территориальным избирательным комиссиям осуществляется в сроки, установленные Центральной избирательной комиссией Российской Федерации. Вышестоящие избирательные комиссии передают территориальным избирательным комиссиям на основании своего решения о распределении избирательных бюллетеней по территориальным избирательным комиссиям весь тираж избирательных бюллетеней, полученный ими от полиграфических организаций.</w:t>
      </w:r>
    </w:p>
    <w:p w:rsidR="00B13CBD" w:rsidRPr="00B13CBD" w:rsidRDefault="00B13CBD">
      <w:pPr>
        <w:pStyle w:val="ConsPlusNormal"/>
        <w:spacing w:before="280"/>
        <w:ind w:firstLine="540"/>
        <w:jc w:val="both"/>
        <w:rPr>
          <w:rFonts w:ascii="Times New Roman" w:hAnsi="Times New Roman" w:cs="Times New Roman"/>
          <w:sz w:val="24"/>
          <w:szCs w:val="24"/>
        </w:rPr>
      </w:pPr>
      <w:bookmarkStart w:id="264" w:name="P1555"/>
      <w:bookmarkEnd w:id="264"/>
      <w:r w:rsidRPr="00B13CBD">
        <w:rPr>
          <w:rFonts w:ascii="Times New Roman" w:hAnsi="Times New Roman" w:cs="Times New Roman"/>
          <w:sz w:val="24"/>
          <w:szCs w:val="24"/>
        </w:rPr>
        <w:t xml:space="preserve">14. На основании решения территориальной избирательной комиссии о распределении избирательных бюллетеней участковые избирательные комиссии получают от территориальной избирательной комиссии избирательные бюллетени не позднее чем за один день до дня (первого дня) голосования (досрочного голосования). По каждому избирательному участку количество избирательных бюллетеней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чем 70 процентов от числа избирателей, включенных в список избирателей на избирательном участке, на день передачи избирательных бюллетеней. На избирательном участке, на котором ожидается значительное число избирателей, подавших заявление о включении в список избирателей по месту нахождения в порядке, установленном </w:t>
      </w:r>
      <w:hyperlink w:anchor="P244" w:history="1">
        <w:r w:rsidRPr="00B13CBD">
          <w:rPr>
            <w:rFonts w:ascii="Times New Roman" w:hAnsi="Times New Roman" w:cs="Times New Roman"/>
            <w:color w:val="0000FF"/>
            <w:sz w:val="24"/>
            <w:szCs w:val="24"/>
          </w:rPr>
          <w:t>частью 4.1 статьи 17</w:t>
        </w:r>
      </w:hyperlink>
      <w:r w:rsidRPr="00B13CBD">
        <w:rPr>
          <w:rFonts w:ascii="Times New Roman" w:hAnsi="Times New Roman" w:cs="Times New Roman"/>
          <w:sz w:val="24"/>
          <w:szCs w:val="24"/>
        </w:rPr>
        <w:t xml:space="preserve"> настоящего Федерального закона, а также на избирательном участке, на котором зарегистрировано менее 500 избирателей и используются комплексы обработки избирательных бюллетеней, количество избирательных бюллетеней может быть увеличено решением избирательной комиссии субъекта Российской Федерации в пределах количества избирательных бюллетеней, определенного решением Центральной избирательной комиссии Российской Федерации для соответствующего избирательного округа. При передаче избирательных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территориальной избирательной комиссии, о чем составляется акт.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О передаче избирательных бюллетеней вышестоящей избирательной комиссией нижестоящей избирательной комиссии составляются в двух экземплярах акт о передаче избирательных бюллетеней для голосования по федеральному избирательному округу и акт о передаче избирательных бюллетеней для голосования по одномандатному избирательному округу. В каждом акте указываются время и дата его составления, количество передаваемых избирательных бюллетеней. При передаче избирательных бюллетеней вышестоящей избирательной комиссией нижестоящей избирательной комиссии вправе присутствовать члены указанных избирательных комиссий, представители политических партий, наименования которых внесены в избирательный бюллетень, кандидаты, фамилии, имена и отчества которых внесены в избирательный бюллетень для голосования по соответствующим одномандатным избирательным округам, или представители этих кандидатов. Соответствующая избирательная комиссия обязана оповестить всех членов данной избирательной комиссии, представителей указанных политических партий, кандидатов о дате, времени и месте передачи избирательных бюллетеней и предоставить возможность присутствовать не менее чем одному представителю каждой политической партии, каждому кандидату или его представителю при проведении указанной передачи. При этом каждое из перечисленных лиц вправе подписать составляемый при передаче избирательных бюллетеней акт.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В участковые избирательные комиссии, сформированные на избирательных участках, образованных за пределами территории Российской Федерации, избирательные бюллетени могут передаваться непосредственно избирательной комиссией, осуществившей их закупку, в порядке, установленном Центральной избирательной комиссией Российской Федерации, и в определенном ею количестве.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18. В исключительных случаях на избирательных участках, образованных в труднодоступных или отдаленных местностях, на судах, которые будут находиться в день голосования в плавании, на полярных станциях, а также на избирательных участках, образованных за пределами территории Российской Федерации, при наличии технических средств допускается изготовление документов, связанных с подготовкой и проведением выборов депутатов Государственной Думы, в том числе избирательных бюллетеней, непосредственно участковой избирательной комиссией. Решение об изготовлении этих документов с указанием необходимого тиража и срока изготовления избирательных бюллетеней принимается участковой избирательной комиссией по согласованию с соответствующей территориальной избирательной комиссией либо с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19. 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Если избирательные бюллетени изготовлены в форме брошюры, указанные печать и подписи ставятся в правом верхнем углу первой страницы брошюры. Незаверенные избирательные бюллетени признаются избирательными бюллетенями неустановленной формы и при подсчете голосов не учитываются.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В случае выбытия отдельных зарегистрированных кандидатов, фамилии, имена и отчества которых указаны в избирательном бюллетене, отмены или аннулирования регистрации федерального списка кандидатов после изготовления избирательных бюллетеней территориальные и участковые избирательные комиссии по указанию Центральной избирательной комиссии Российской Федерации, соответствующей окружной избирательной комиссии вычеркивают в избирательных бюллетенях сведения о таких кандидатах, политических партиях, выдвинувших такие федеральные списки кандидатов. При необходимости внесения в изготовленный избирательный бюллетень изменений в сведения о политической партии, кандидате эти изменения по решению Центральной избирательной комиссии Российской Федерации, соответствующей окружной избирательной комиссии могут быть внесены членами территориальной или участковой избирательной комиссии от руки либо с использованием технических средств.</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21. В случае регистрации федерального списка кандидатов, кандидата менее чем за 10 дней до дня голосования Центральная избирательная комиссия Российской Федерации, соответствующая окружная избирательная комиссия вправе принять решение о внесении в изготовленные избирательные бюллетени предусмотренных настоящей статьей сведений о политической партии, выдвинувшей этот федеральный список кандидатов, региональных группах кандидатов, зарегистрированных кандидатах от руки либо с использованием технических средств.</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22. В день голосования (последний день голосования) после окончания времени голосования неиспользованные избирательные бюллетени, находящиеся в территориальной избирательной комиссии, подсчитываются и погашаются, о чем соответствующей территориальной избирательной комиссией составляется акт. При погашении избирательных бюллетеней вправе присутствовать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Эти бюллетени хранятся секретарем данной избирательной комиссии в опечатанном виде вместе с другими документами данной избирательной комиссии.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1F3922">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 xml:space="preserve">Статья 80. Утратила силу. </w:t>
      </w:r>
    </w:p>
    <w:p w:rsidR="00B13CBD" w:rsidRPr="00B13CBD" w:rsidRDefault="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80.1. Дни голосования на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65" w:name="P1576"/>
      <w:bookmarkEnd w:id="265"/>
      <w:r w:rsidRPr="00B13CBD">
        <w:rPr>
          <w:rFonts w:ascii="Times New Roman" w:hAnsi="Times New Roman" w:cs="Times New Roman"/>
          <w:sz w:val="24"/>
          <w:szCs w:val="24"/>
        </w:rPr>
        <w:t>1. По решению Центральной избирательной комиссии Российской Федерации голосование на выборах депутатов Государственной Думы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депутатов Государственной Думы и не подлежит пересмотру.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случае принятия решения о проведении голосования в течение нескольких дней подряд предусмотренные настоящим Федеральным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настоящим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Федеральным законом не предусмотрено иное.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 решению Центральной избирательной комиссии Российской Федерации в период, определенный в соответствии с </w:t>
      </w:r>
      <w:hyperlink w:anchor="P1576"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6" w:name="P1579"/>
      <w:bookmarkEnd w:id="266"/>
      <w:r w:rsidRPr="00B13CBD">
        <w:rPr>
          <w:rFonts w:ascii="Times New Roman" w:hAnsi="Times New Roman" w:cs="Times New Roman"/>
          <w:sz w:val="24"/>
          <w:szCs w:val="24"/>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Подсчет голосов избирателей начинается сразу после окончания времени голосования в последний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67" w:name="P1584"/>
      <w:bookmarkEnd w:id="267"/>
      <w:r w:rsidRPr="00B13CBD">
        <w:rPr>
          <w:rFonts w:ascii="Times New Roman" w:hAnsi="Times New Roman" w:cs="Times New Roman"/>
          <w:sz w:val="24"/>
          <w:szCs w:val="24"/>
        </w:rPr>
        <w:t>Статья 81. Порядок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68" w:name="P1586"/>
      <w:bookmarkEnd w:id="268"/>
      <w:r w:rsidRPr="00B13CBD">
        <w:rPr>
          <w:rFonts w:ascii="Times New Roman" w:hAnsi="Times New Roman" w:cs="Times New Roman"/>
          <w:sz w:val="24"/>
          <w:szCs w:val="24"/>
        </w:rPr>
        <w:t xml:space="preserve">1. Голосование проводится с 8 до 20 часов по местному времени. Если на территории избирательного участка находится место жительства (место пребывания) избирателей, рабочее время которых совпадает со временем голосования (при работе на предприятиях с непрерывным циклом работы или при работе вахтовым методом), решением избирательной комиссии субъекта Российской Федерации время начала голосования на этом избирательном участке может быть перенесено на более раннее время, но не более чем на два часа.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доступ в помещения для голосования должен быть обеспечен не менее чем за один час до начала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О дне, времени и месте голосования территориальные и участковые избирательные комиссии обязаны оповестить избирателей через средства массовой информации или иным способом не позднее чем за десять дней до дня голосования, а при проведении досрочного голосования в соответствии со </w:t>
      </w:r>
      <w:hyperlink w:anchor="P1615" w:history="1">
        <w:r w:rsidRPr="00B13CBD">
          <w:rPr>
            <w:rFonts w:ascii="Times New Roman" w:hAnsi="Times New Roman" w:cs="Times New Roman"/>
            <w:color w:val="0000FF"/>
            <w:sz w:val="24"/>
            <w:szCs w:val="24"/>
          </w:rPr>
          <w:t>статьей 82</w:t>
        </w:r>
      </w:hyperlink>
      <w:r w:rsidRPr="00B13CBD">
        <w:rPr>
          <w:rFonts w:ascii="Times New Roman" w:hAnsi="Times New Roman" w:cs="Times New Roman"/>
          <w:sz w:val="24"/>
          <w:szCs w:val="24"/>
        </w:rPr>
        <w:t xml:space="preserve"> настоящего Федерального закона - не позднее чем за пять дней до дня досрочного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На избирательных участках, образованных в воинских частях, в труднодоступных или отдаленных местностях, на судах, которые будут находиться в день голосования в плавании, на полярных станциях, участковая избирательная комиссия может объявить голосование законченным раньше времени, установленного </w:t>
      </w:r>
      <w:hyperlink w:anchor="P1586"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если проголосовали все избиратели, включенные в список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В день голосования непосредственно перед наступлением времени голосования председатель участковой избирательной комиссии предъявляет к осмотру членам участковой избирательной комиссии,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пустые переносные и стационарные ящики для голосования, которые затем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(опломбированные) переносные ящики для голосования с избирательными бюллетенями, заполненными проголосовавшими досрочно в соответствии с </w:t>
      </w:r>
      <w:hyperlink w:anchor="P1619" w:history="1">
        <w:r w:rsidRPr="00B13CBD">
          <w:rPr>
            <w:rFonts w:ascii="Times New Roman" w:hAnsi="Times New Roman" w:cs="Times New Roman"/>
            <w:color w:val="0000FF"/>
            <w:sz w:val="24"/>
            <w:szCs w:val="24"/>
          </w:rPr>
          <w:t>частями 2</w:t>
        </w:r>
      </w:hyperlink>
      <w:r w:rsidRPr="00B13CBD">
        <w:rPr>
          <w:rFonts w:ascii="Times New Roman" w:hAnsi="Times New Roman" w:cs="Times New Roman"/>
          <w:sz w:val="24"/>
          <w:szCs w:val="24"/>
        </w:rPr>
        <w:t xml:space="preserve"> - </w:t>
      </w:r>
      <w:hyperlink w:anchor="P1627" w:history="1">
        <w:r w:rsidRPr="00B13CBD">
          <w:rPr>
            <w:rFonts w:ascii="Times New Roman" w:hAnsi="Times New Roman" w:cs="Times New Roman"/>
            <w:color w:val="0000FF"/>
            <w:sz w:val="24"/>
            <w:szCs w:val="24"/>
          </w:rPr>
          <w:t>9 статьи 82</w:t>
        </w:r>
      </w:hyperlink>
      <w:r w:rsidRPr="00B13CBD">
        <w:rPr>
          <w:rFonts w:ascii="Times New Roman" w:hAnsi="Times New Roman" w:cs="Times New Roman"/>
          <w:sz w:val="24"/>
          <w:szCs w:val="24"/>
        </w:rPr>
        <w:t xml:space="preserve"> настоящего Федерального закона избирателями, если таковые имеются. Председатель участковой избирательной комиссии также информирует о 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нахождения на ином избирательном участке, а также о числе избирателей, подавших заявления о включении в список избирателей по месту нахождения на данном избирательном участке.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Члены участковой избирательной комиссии с правом решающего голоса непосредственно перед наступлением времени голосования получают от председателя участковой избирательной комиссии список избирателей или книги, на которые разделен список избирателей, а также избирательные бюллетени для выдачи избирателям и расписываются в их получении. После этого председатель участковой избирательной комиссии объявляет помещение для голосования открытым и приглашает избирателей приступить к голосованию.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Избирательные бюллетени выдаются избирателям, включенным в список избирателей, по предъявлении паспорта или документа, заменяющего паспорт гражданина. Каждый избиратель имеет право получить два избирательных бюллетеня (за исключением случая, предусмотренного </w:t>
      </w:r>
      <w:hyperlink w:anchor="P1599" w:history="1">
        <w:r w:rsidRPr="00B13CBD">
          <w:rPr>
            <w:rFonts w:ascii="Times New Roman" w:hAnsi="Times New Roman" w:cs="Times New Roman"/>
            <w:color w:val="0000FF"/>
            <w:sz w:val="24"/>
            <w:szCs w:val="24"/>
          </w:rPr>
          <w:t>частью 11</w:t>
        </w:r>
      </w:hyperlink>
      <w:r w:rsidRPr="00B13CBD">
        <w:rPr>
          <w:rFonts w:ascii="Times New Roman" w:hAnsi="Times New Roman" w:cs="Times New Roman"/>
          <w:sz w:val="24"/>
          <w:szCs w:val="24"/>
        </w:rPr>
        <w:t xml:space="preserve"> настоящей статьи): один для голосования по федеральному избирательному округу и один для голосования по соответствующему одномандатному избирательному округу. Если избиратель голосует за пределами территории одномандатного избирательного округа, в котором он обладает активным избирательным правом в соответствии с </w:t>
      </w:r>
      <w:hyperlink w:anchor="P54" w:history="1">
        <w:r w:rsidRPr="00B13CBD">
          <w:rPr>
            <w:rFonts w:ascii="Times New Roman" w:hAnsi="Times New Roman" w:cs="Times New Roman"/>
            <w:color w:val="0000FF"/>
            <w:sz w:val="24"/>
            <w:szCs w:val="24"/>
          </w:rPr>
          <w:t>частью 2 статьи 4</w:t>
        </w:r>
      </w:hyperlink>
      <w:r w:rsidRPr="00B13CBD">
        <w:rPr>
          <w:rFonts w:ascii="Times New Roman" w:hAnsi="Times New Roman" w:cs="Times New Roman"/>
          <w:sz w:val="24"/>
          <w:szCs w:val="24"/>
        </w:rPr>
        <w:t xml:space="preserve"> настоящего Федерального закона, он вправе получить только один избирательный бюллетень - для голосования по федеральному избирательному округу. Перед выдачей избирательных бюллетеней член участковой избирательной комиссии обязан удостовериться в том, что избиратель не проголосовал досрочно, письменное заявление (устное обращение) избирателя о предоставлении ему возможности проголосовать вне помещения для голосования не зарегистрировано в реестре, указанном в </w:t>
      </w:r>
      <w:hyperlink w:anchor="P1643" w:history="1">
        <w:r w:rsidRPr="00B13CBD">
          <w:rPr>
            <w:rFonts w:ascii="Times New Roman" w:hAnsi="Times New Roman" w:cs="Times New Roman"/>
            <w:color w:val="0000FF"/>
            <w:sz w:val="24"/>
            <w:szCs w:val="24"/>
          </w:rPr>
          <w:t>части 2 статьи 83</w:t>
        </w:r>
      </w:hyperlink>
      <w:r w:rsidRPr="00B13CBD">
        <w:rPr>
          <w:rFonts w:ascii="Times New Roman" w:hAnsi="Times New Roman" w:cs="Times New Roman"/>
          <w:sz w:val="24"/>
          <w:szCs w:val="24"/>
        </w:rPr>
        <w:t xml:space="preserve"> настоящего Федерального закона, и к нему не направлены члены участковой избирательной комиссии для проведения голосования вне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проставлены в списке избирателей членом участковой избирательной комиссии с правом решающего голоса. При наличии соответствующего решения Центральной избирательной комиссии Российской Федерации серия и номер паспорта или документа, заменяющего паспорт гражданина, могут быть внесены в список избирателей с использованием ГАС "Выборы" при составлении указанного списка. В этом случае член участковой избирательной комиссии с правом решающего голоса, выдающий избирательные бюллетени, сверяет указанные сведения с соответствующими записями в предъявляемом избирателем документе. Избиратель проверяет правильность произведенной записи и расписывается в получении каждого избирательного бюллетеня. Член участковой избирательной комиссии, выдавший избирателю избирательные бюллетени, также расписывается в соответствующей графе списка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Голосование проводится путем внесения избирателем в избирательные бюллетени любого знака: в бюллетене для голосования по федеральному избирательному округу - в квадрат, относящийся к федеральному списку кандидатов, в пользу которого сделан выбор; в бюллетене для голосования по одномандатному избирательному округу - в квадрат, относящийся к кандидату, в пользу которого сделан выбор.</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Каждый избиратель голосует лично. Голосование за других избирателей не допускается. Избирательные бюллетени заполняются в кабине или ином специально оборудованном месте для тайного голосования, где присутствие других лиц недопустимо, за исключением случая, предусмотренного </w:t>
      </w:r>
      <w:hyperlink w:anchor="P1598" w:history="1">
        <w:r w:rsidRPr="00B13CBD">
          <w:rPr>
            <w:rFonts w:ascii="Times New Roman" w:hAnsi="Times New Roman" w:cs="Times New Roman"/>
            <w:color w:val="0000FF"/>
            <w:sz w:val="24"/>
            <w:szCs w:val="24"/>
          </w:rPr>
          <w:t>частью 10</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69" w:name="P1598"/>
      <w:bookmarkEnd w:id="269"/>
      <w:r w:rsidRPr="00B13CBD">
        <w:rPr>
          <w:rFonts w:ascii="Times New Roman" w:hAnsi="Times New Roman" w:cs="Times New Roman"/>
          <w:sz w:val="24"/>
          <w:szCs w:val="24"/>
        </w:rPr>
        <w:t>10. Избиратель, который не может самостоятельно расписаться в получении избирательных бюллетеней или заполнить избирательные бюллетени, принять участие в электронном голосовании, вправе воспользоваться для этого помощью другого лица, не являющегося членом избирательной комиссии, зарегистрированным кандидатом или его доверенным лицом, доверенным лицом или уполномоченным представителем политической партии, в том числе по финансовым вопросам, уполномоченным представителем регионального отделения политической партии по финансовым вопросам, уполномоченным представителем кандидата по финансовым вопросам, наблюдателем, иностранным (международным) наблюдателем. Такой избиратель устно извещает избирательную комиссию о своем намерении воспользоваться помощью другого лица. В этом случае в соответствующей графе (соответствующих графах) списка избирателей указываются фамилия, имя и отчество, серия и номер паспорта или документа, заменяющего паспорт гражданина, лица, оказывающего помощь избирателю.</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0" w:name="P1599"/>
      <w:bookmarkEnd w:id="270"/>
      <w:r w:rsidRPr="00B13CBD">
        <w:rPr>
          <w:rFonts w:ascii="Times New Roman" w:hAnsi="Times New Roman" w:cs="Times New Roman"/>
          <w:sz w:val="24"/>
          <w:szCs w:val="24"/>
        </w:rPr>
        <w:t>11. Если избиратель считает, что при заполнении избирательного бюллетеня совершил ошибку, он вправе обратиться к члену участковой избирательной комиссии с правом решающего голоса,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На испорченном избирательном бюллетене член участковой избирательной комиссии с правом решающего голоса делает соответствующую запись и заверяет ее своей подписью. Данная запись заверяется также подписью секретаря участковой избирательной комиссии, после чего такой избирательный бюллетень незамедлительно погашается.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Заполненные избирательные бюллетени избиратель опускает в опечатанный (опломбированный) стационарный ящик для голосования. Если Центральной избирательной комиссией Российской Федерации в соответствии с </w:t>
      </w:r>
      <w:hyperlink w:anchor="P1523" w:history="1">
        <w:r w:rsidRPr="00B13CBD">
          <w:rPr>
            <w:rFonts w:ascii="Times New Roman" w:hAnsi="Times New Roman" w:cs="Times New Roman"/>
            <w:color w:val="0000FF"/>
            <w:sz w:val="24"/>
            <w:szCs w:val="24"/>
          </w:rPr>
          <w:t>частью 4 статьи 79</w:t>
        </w:r>
      </w:hyperlink>
      <w:r w:rsidRPr="00B13CBD">
        <w:rPr>
          <w:rFonts w:ascii="Times New Roman" w:hAnsi="Times New Roman" w:cs="Times New Roman"/>
          <w:sz w:val="24"/>
          <w:szCs w:val="24"/>
        </w:rPr>
        <w:t xml:space="preserve"> настоящего Федерального закона принято решение об использовании конвертов, избиратель вне кабины или иного специально оборудованного места для тайного голосования помещает заполненные избирательные бюллетени в конверт, который выдается ему членом участковой избирательной комиссии с правом решающего голоса, запечатывает его, после чего опускает этот конверт в ящик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отсутствие заместителя председателя участковой избирательной комиссии - секретарь или иной член участковой избирательной комиссии с правом решающего голоса, уполномоченный ею.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При проведении голосования, подсчете голосов избирателей и составлении протокола участковой избирательной комиссии об итогах голосования в помещении для голосования, в помещении участковой избирательной комиссии вправе находиться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избирательной комиссией на основе представленных данными лицами документов.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Политическим партиям, зарегистрировавшим федеральные списки кандидатов, их доверенным лицам и уполномоченным представителям, кандидатам,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совершать любые действия, направленные на обеспечение доставки избирателей для участия в голосовании.</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17. В случаях и порядке, установленных Центральной избирательной комиссией Российской Федерации, может быть предусмотрена возможность голосования избирателей по почте, а также посредством дистанционного электронного голосования.</w:t>
      </w:r>
    </w:p>
    <w:p w:rsidR="00B13CBD" w:rsidRPr="00B13CBD" w:rsidRDefault="00B13CBD">
      <w:pPr>
        <w:pStyle w:val="ConsPlusTitle"/>
        <w:spacing w:before="280"/>
        <w:ind w:firstLine="540"/>
        <w:jc w:val="both"/>
        <w:outlineLvl w:val="2"/>
        <w:rPr>
          <w:rFonts w:ascii="Times New Roman" w:hAnsi="Times New Roman" w:cs="Times New Roman"/>
          <w:sz w:val="24"/>
          <w:szCs w:val="24"/>
        </w:rPr>
      </w:pPr>
      <w:bookmarkStart w:id="271" w:name="P1615"/>
      <w:bookmarkEnd w:id="271"/>
      <w:r w:rsidRPr="00B13CBD">
        <w:rPr>
          <w:rFonts w:ascii="Times New Roman" w:hAnsi="Times New Roman" w:cs="Times New Roman"/>
          <w:sz w:val="24"/>
          <w:szCs w:val="24"/>
        </w:rPr>
        <w:t>Статья 82. Досрочное голосование</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272" w:name="P1617"/>
      <w:bookmarkEnd w:id="272"/>
      <w:r w:rsidRPr="00B13CBD">
        <w:rPr>
          <w:rFonts w:ascii="Times New Roman" w:hAnsi="Times New Roman" w:cs="Times New Roman"/>
          <w:sz w:val="24"/>
          <w:szCs w:val="24"/>
        </w:rPr>
        <w:t xml:space="preserve">1. Избирательные комиссии субъектов Российской Федерации вправе разрешить провести досрочно (но не ранее чем за 20 дней до дня голосования) голосование всех избирателей на одном или нескольких избирательных участках, образованных в труднодоступных или отдаленных местностях, на судах, которые будут находиться в день голосования в плавании, на полярных станциях.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за пределами территории Российской Федерации. В этих случаях досрочное голосование проводится с соблюдением требований, предусмотренных </w:t>
      </w:r>
      <w:hyperlink w:anchor="P1584" w:history="1">
        <w:r w:rsidRPr="00B13CBD">
          <w:rPr>
            <w:rFonts w:ascii="Times New Roman" w:hAnsi="Times New Roman" w:cs="Times New Roman"/>
            <w:color w:val="0000FF"/>
            <w:sz w:val="24"/>
            <w:szCs w:val="24"/>
          </w:rPr>
          <w:t>статьей 81</w:t>
        </w:r>
      </w:hyperlink>
      <w:r w:rsidRPr="00B13CBD">
        <w:rPr>
          <w:rFonts w:ascii="Times New Roman" w:hAnsi="Times New Roman" w:cs="Times New Roman"/>
          <w:sz w:val="24"/>
          <w:szCs w:val="24"/>
        </w:rPr>
        <w:t xml:space="preserve"> настоящего Федерального закона. Подсчет голосов избирателей и установление итогов голосования осуществляются сразу после окончания досрочного голосования в соответствии с требованиями, предусмотренными </w:t>
      </w:r>
      <w:hyperlink w:anchor="P1714" w:history="1">
        <w:r w:rsidRPr="00B13CBD">
          <w:rPr>
            <w:rFonts w:ascii="Times New Roman" w:hAnsi="Times New Roman" w:cs="Times New Roman"/>
            <w:color w:val="0000FF"/>
            <w:sz w:val="24"/>
            <w:szCs w:val="24"/>
          </w:rPr>
          <w:t>статьей 85</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3" w:name="P1619"/>
      <w:bookmarkEnd w:id="273"/>
      <w:r w:rsidRPr="00B13CBD">
        <w:rPr>
          <w:rFonts w:ascii="Times New Roman" w:hAnsi="Times New Roman" w:cs="Times New Roman"/>
          <w:sz w:val="24"/>
          <w:szCs w:val="24"/>
        </w:rPr>
        <w:t xml:space="preserve">2. 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и в связи с этим невозможно провести досрочное голосование по избирательному участку в целом в соответствии с </w:t>
      </w:r>
      <w:hyperlink w:anchor="P1617"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избирательная комиссия субъекта Российской Федерации вправе разрешить провести голосование этих групп избирателей досрочно (но не ранее чем за 20 дней до дня голосования) в течение нескольких дней в </w:t>
      </w:r>
      <w:hyperlink r:id="rId223"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установленном </w:t>
      </w:r>
      <w:hyperlink w:anchor="P1621"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 </w:t>
      </w:r>
      <w:hyperlink w:anchor="P1627"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настоящей статьи. Центральная избирательная комиссия Российской Федерации вправе разрешить провести голосование групп избирателей, проживающих за пределами территории Российской Федерации, досрочно (но не ранее чем за 15 дней до дня голосования) в течение нескольких дней в порядке, установленном </w:t>
      </w:r>
      <w:hyperlink w:anchor="P1621"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 </w:t>
      </w:r>
      <w:hyperlink w:anchor="P1627"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настоящей статьи.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может быть проведено досрочно, но не ранее чем за 15 дней до дня голосования, в порядке,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4" w:name="P1621"/>
      <w:bookmarkEnd w:id="274"/>
      <w:r w:rsidRPr="00B13CBD">
        <w:rPr>
          <w:rFonts w:ascii="Times New Roman" w:hAnsi="Times New Roman" w:cs="Times New Roman"/>
          <w:sz w:val="24"/>
          <w:szCs w:val="24"/>
        </w:rPr>
        <w:t xml:space="preserve">3. Для проведения досрочного голосования, указанного в </w:t>
      </w:r>
      <w:hyperlink w:anchor="P1619"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Переносные ящики для голосования изготавливаются из прозрачного или полупрозрачного материала в соответствии с </w:t>
      </w:r>
      <w:hyperlink r:id="rId224" w:history="1">
        <w:r w:rsidRPr="00B13CBD">
          <w:rPr>
            <w:rFonts w:ascii="Times New Roman" w:hAnsi="Times New Roman" w:cs="Times New Roman"/>
            <w:color w:val="0000FF"/>
            <w:sz w:val="24"/>
            <w:szCs w:val="24"/>
          </w:rPr>
          <w:t>нормативами</w:t>
        </w:r>
      </w:hyperlink>
      <w:r w:rsidRPr="00B13CBD">
        <w:rPr>
          <w:rFonts w:ascii="Times New Roman" w:hAnsi="Times New Roman" w:cs="Times New Roman"/>
          <w:sz w:val="24"/>
          <w:szCs w:val="24"/>
        </w:rPr>
        <w:t xml:space="preserve"> технологического оборудования, утвержденными Центральной избирательной комиссией Российской Федерации.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членов участковой избирательной комиссии, а также присутствующим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о чем составляется акт. После этого пустые переносные ящики для голосования опечатываются (пломбируются).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Если избирательный бюллетень изготовлен в форме брошюры, указанные печать и подписи ставятся в правом верхнем углу первой страницы брошюры. Незаверенный избирательный бюллетень признается избирательным бюллетенем неустановленной формы и при подсчете голосов избирателей не учитывается.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сведения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избирательных бюллетеней.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числа лиц, указанных в </w:t>
      </w:r>
      <w:hyperlink w:anchor="P1628" w:history="1">
        <w:r w:rsidRPr="00B13CBD">
          <w:rPr>
            <w:rFonts w:ascii="Times New Roman" w:hAnsi="Times New Roman" w:cs="Times New Roman"/>
            <w:color w:val="0000FF"/>
            <w:sz w:val="24"/>
            <w:szCs w:val="24"/>
          </w:rPr>
          <w:t>части 10</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Избиратель, голосующий досрочно, расписывается в получении каждого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расписался в выписке из списка избирателей,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избирателей. Указанная выписка хранится вместе со списком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Избиратель заполняет избирательные бюллетени и опускает их в переносной ящик для голосования в порядке, установленном </w:t>
      </w:r>
      <w:hyperlink w:anchor="P1584" w:history="1">
        <w:r w:rsidRPr="00B13CBD">
          <w:rPr>
            <w:rFonts w:ascii="Times New Roman" w:hAnsi="Times New Roman" w:cs="Times New Roman"/>
            <w:color w:val="0000FF"/>
            <w:sz w:val="24"/>
            <w:szCs w:val="24"/>
          </w:rPr>
          <w:t>статьей 81</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 проведении досрочного голосования составляется акт, в котором указываются дата и время голосования, число избирателей, получивших избирательные бюллетени для участия в досрочном голосовании, фамилии членов избирательной комиссии, иных лиц, присутствовавших при голосовании. Указанный акт хранится вместе с переносным ящиком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5" w:name="P1627"/>
      <w:bookmarkEnd w:id="275"/>
      <w:r w:rsidRPr="00B13CBD">
        <w:rPr>
          <w:rFonts w:ascii="Times New Roman" w:hAnsi="Times New Roman" w:cs="Times New Roman"/>
          <w:sz w:val="24"/>
          <w:szCs w:val="24"/>
        </w:rPr>
        <w:t>9. С момента окончания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непосредственного подсчета голосов избирателей на избирательном участке. Переносные ящики для голосования с находящимися в них избирательными бюллетенями, которые заполнили проголосовавшие досрочно избиратели, запрещается использовать для проведения голосования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6" w:name="P1628"/>
      <w:bookmarkEnd w:id="276"/>
      <w:r w:rsidRPr="00B13CBD">
        <w:rPr>
          <w:rFonts w:ascii="Times New Roman" w:hAnsi="Times New Roman" w:cs="Times New Roman"/>
          <w:sz w:val="24"/>
          <w:szCs w:val="24"/>
        </w:rPr>
        <w:t xml:space="preserve">10. При проведении досрочного голосования вправе присутствовать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зарегистрированными кандидатами, одним из субъектов общественного контроля,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Даты проведения досрочного голосования устанавливаются решением соответствующей участковой избирательной комиссии и должны быть доведены до сведения избирателей и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через средства массовой информации или иным способом.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При проведении досрочного голосования участковая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досрочное голосование избирателей может проводиться в </w:t>
      </w:r>
      <w:hyperlink r:id="rId225"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и сроки, установленные Центральной избирательной комиссией Российской Федерации, но не ранее чем за 10 дней до дня голосования.</w:t>
      </w:r>
    </w:p>
    <w:p w:rsidR="00B13CBD" w:rsidRPr="00B13CBD" w:rsidRDefault="00B13CBD">
      <w:pPr>
        <w:pStyle w:val="ConsPlusTitle"/>
        <w:spacing w:before="280"/>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83. Порядок голосования вне помещения для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1F3922">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но не могут по уважительным причинам прибыть в помещение для голосования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 Участковая избирательная комиссия также обеспечивает возможность участия в голосовании избирателям, которые включены в список избирателей, но в отношении которых в соответствии с Уголовно-процессуальным </w:t>
      </w:r>
      <w:hyperlink r:id="rId226" w:history="1">
        <w:r w:rsidRPr="00B13CBD">
          <w:rPr>
            <w:rFonts w:ascii="Times New Roman" w:hAnsi="Times New Roman" w:cs="Times New Roman"/>
            <w:color w:val="0000FF"/>
            <w:sz w:val="24"/>
            <w:szCs w:val="24"/>
          </w:rPr>
          <w:t>кодексом</w:t>
        </w:r>
      </w:hyperlink>
      <w:r w:rsidRPr="00B13CBD">
        <w:rPr>
          <w:rFonts w:ascii="Times New Roman" w:hAnsi="Times New Roman" w:cs="Times New Roman"/>
          <w:sz w:val="24"/>
          <w:szCs w:val="24"/>
        </w:rPr>
        <w:t xml:space="preserve"> Российской Федерации избрана мера пресечения, исключающая возможность посещения помещения для голосования.</w:t>
      </w:r>
    </w:p>
    <w:p w:rsidR="00B13CBD" w:rsidRPr="00B13CBD" w:rsidRDefault="00B13CBD">
      <w:pPr>
        <w:pStyle w:val="ConsPlusNormal"/>
        <w:spacing w:before="280"/>
        <w:ind w:firstLine="540"/>
        <w:jc w:val="both"/>
        <w:rPr>
          <w:rFonts w:ascii="Times New Roman" w:hAnsi="Times New Roman" w:cs="Times New Roman"/>
          <w:sz w:val="24"/>
          <w:szCs w:val="24"/>
        </w:rPr>
      </w:pPr>
      <w:bookmarkStart w:id="277" w:name="P1643"/>
      <w:bookmarkEnd w:id="277"/>
      <w:r w:rsidRPr="00B13CBD">
        <w:rPr>
          <w:rFonts w:ascii="Times New Roman" w:hAnsi="Times New Roman" w:cs="Times New Roman"/>
          <w:sz w:val="24"/>
          <w:szCs w:val="24"/>
        </w:rPr>
        <w:t xml:space="preserve">2. Голосование вне помещения для голосования, за исключением случаев, предусмотренных </w:t>
      </w:r>
      <w:hyperlink w:anchor="P1579" w:history="1">
        <w:r w:rsidRPr="00B13CBD">
          <w:rPr>
            <w:rFonts w:ascii="Times New Roman" w:hAnsi="Times New Roman" w:cs="Times New Roman"/>
            <w:color w:val="0000FF"/>
            <w:sz w:val="24"/>
            <w:szCs w:val="24"/>
          </w:rPr>
          <w:t>пунктом 1 части 3 статьи 80.1</w:t>
        </w:r>
      </w:hyperlink>
      <w:r w:rsidRPr="00B13CBD">
        <w:rPr>
          <w:rFonts w:ascii="Times New Roman" w:hAnsi="Times New Roman" w:cs="Times New Roman"/>
          <w:sz w:val="24"/>
          <w:szCs w:val="24"/>
        </w:rPr>
        <w:t xml:space="preserve">, </w:t>
      </w:r>
      <w:hyperlink w:anchor="P1615" w:history="1">
        <w:r w:rsidRPr="00B13CBD">
          <w:rPr>
            <w:rFonts w:ascii="Times New Roman" w:hAnsi="Times New Roman" w:cs="Times New Roman"/>
            <w:color w:val="0000FF"/>
            <w:sz w:val="24"/>
            <w:szCs w:val="24"/>
          </w:rPr>
          <w:t>статьей 82</w:t>
        </w:r>
      </w:hyperlink>
      <w:r w:rsidRPr="00B13CBD">
        <w:rPr>
          <w:rFonts w:ascii="Times New Roman" w:hAnsi="Times New Roman" w:cs="Times New Roman"/>
          <w:sz w:val="24"/>
          <w:szCs w:val="24"/>
        </w:rPr>
        <w:t xml:space="preserve"> настоящего Федерального закона и </w:t>
      </w:r>
      <w:hyperlink w:anchor="P1672" w:history="1">
        <w:r w:rsidRPr="00B13CBD">
          <w:rPr>
            <w:rFonts w:ascii="Times New Roman" w:hAnsi="Times New Roman" w:cs="Times New Roman"/>
            <w:color w:val="0000FF"/>
            <w:sz w:val="24"/>
            <w:szCs w:val="24"/>
          </w:rPr>
          <w:t>частью 18</w:t>
        </w:r>
      </w:hyperlink>
      <w:r w:rsidRPr="00B13CBD">
        <w:rPr>
          <w:rFonts w:ascii="Times New Roman" w:hAnsi="Times New Roman" w:cs="Times New Roman"/>
          <w:sz w:val="24"/>
          <w:szCs w:val="24"/>
        </w:rPr>
        <w:t xml:space="preserve"> настоящей статьи, проводится только в день голосования на основании письменного заявления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Указанное заявление (устное обращение) может быть подано (сделано) избирателем в любое время в течение 10 дней до дня голосования, но не позднее чем за шесть часов до окончания времени голосования. Участковая избирательная комиссия регистрирует все заявления (устные обращения) в специальном реестре, который по окончании голосования хранится вместе со списком избирателей.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При регистрации устного обращения избирателя в реестре в соответствии с </w:t>
      </w:r>
      <w:hyperlink w:anchor="P164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указываются время поступления данного обращения, фамилия, имя и отчество избирателя, заявившего о своем желании проголосовать вне помещения для голосования, адрес его места жительства, а также ставится подпись члена участковой избирательной комиссии, который принял обращение (телефонограмму, сообщение и тому подобное). Если обращение передано при содействии другого лица, в реестре также указываются фамилия, имя и отчество этого лица и адрес его места жительства. По прибытии членов участковой избирательной комиссии к избирателю обращение избирателя подтверждается письменным заявлением.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 письменном заявлении (устном обращении) избирателя о предоставлении ему возможности проголосовать вне помещения для голосования должна быть изложена причина, по которой избиратель не может прибыть в помещение для голосования. В заявлении должны содержаться фамилия, имя и отчество избирателя, адрес его места жительства. Участковая избирательная комиссия на своем заседании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решении об отказе в проведении такого голосования избирательная комиссия немедленно извещает избирателя.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 а также предложить членам участковой избирательной комиссии с правом совещательного голоса и наблюдателям присутствовать при его проведении.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78" w:name="P1648"/>
      <w:bookmarkEnd w:id="278"/>
      <w:r w:rsidRPr="00B13CBD">
        <w:rPr>
          <w:rFonts w:ascii="Times New Roman" w:hAnsi="Times New Roman" w:cs="Times New Roman"/>
          <w:sz w:val="24"/>
          <w:szCs w:val="24"/>
        </w:rPr>
        <w:t xml:space="preserve">6. Участковая избирательная комиссия должна располагать необходимым количеством переносных ящиков для голосования, предназначенных для проведения голосования, предусмотренного настоящей статьей. Переносные ящики для голосования изготавливаются из прозрачного или полупрозрачного материала в соответствии с </w:t>
      </w:r>
      <w:hyperlink r:id="rId227" w:history="1">
        <w:r w:rsidRPr="00B13CBD">
          <w:rPr>
            <w:rFonts w:ascii="Times New Roman" w:hAnsi="Times New Roman" w:cs="Times New Roman"/>
            <w:color w:val="0000FF"/>
            <w:sz w:val="24"/>
            <w:szCs w:val="24"/>
          </w:rPr>
          <w:t>нормативами</w:t>
        </w:r>
      </w:hyperlink>
      <w:r w:rsidRPr="00B13CBD">
        <w:rPr>
          <w:rFonts w:ascii="Times New Roman" w:hAnsi="Times New Roman" w:cs="Times New Roman"/>
          <w:sz w:val="24"/>
          <w:szCs w:val="24"/>
        </w:rPr>
        <w:t xml:space="preserve"> технологического оборудования, утвержденными Центральной избирательной комиссией Российской Федерации. Количество таких ящиков определяется решением территориальной избирательной комиссии.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до 501 избирателя - 1 переносной ящик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от 501 до 1001 избирателя - 2 переносных ящика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более 1000 избирателей - 3 переносных ящика для голосования.</w:t>
      </w:r>
    </w:p>
    <w:p w:rsidR="00B13CBD" w:rsidRPr="00B13CBD" w:rsidRDefault="00B13CBD">
      <w:pPr>
        <w:spacing w:after="1"/>
        <w:rPr>
          <w:rFonts w:ascii="Times New Roman" w:hAnsi="Times New Roman" w:cs="Times New Roman"/>
          <w:sz w:val="24"/>
          <w:szCs w:val="24"/>
        </w:rPr>
      </w:pPr>
    </w:p>
    <w:p w:rsidR="00B13CBD" w:rsidRPr="00B13CBD" w:rsidRDefault="00B13CBD">
      <w:pPr>
        <w:pStyle w:val="ConsPlusNormal"/>
        <w:spacing w:before="280"/>
        <w:ind w:firstLine="540"/>
        <w:jc w:val="both"/>
        <w:rPr>
          <w:rFonts w:ascii="Times New Roman" w:hAnsi="Times New Roman" w:cs="Times New Roman"/>
          <w:sz w:val="24"/>
          <w:szCs w:val="24"/>
        </w:rPr>
      </w:pPr>
      <w:bookmarkStart w:id="279" w:name="P1654"/>
      <w:bookmarkEnd w:id="279"/>
      <w:r w:rsidRPr="00B13CBD">
        <w:rPr>
          <w:rFonts w:ascii="Times New Roman" w:hAnsi="Times New Roman" w:cs="Times New Roman"/>
          <w:sz w:val="24"/>
          <w:szCs w:val="24"/>
        </w:rPr>
        <w:t xml:space="preserve">7.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w:t>
      </w:r>
      <w:hyperlink w:anchor="P1648" w:history="1">
        <w:r w:rsidRPr="00B13CBD">
          <w:rPr>
            <w:rFonts w:ascii="Times New Roman" w:hAnsi="Times New Roman" w:cs="Times New Roman"/>
            <w:color w:val="0000FF"/>
            <w:sz w:val="24"/>
            <w:szCs w:val="24"/>
          </w:rPr>
          <w:t>части 6</w:t>
        </w:r>
      </w:hyperlink>
      <w:r w:rsidRPr="00B13CBD">
        <w:rPr>
          <w:rFonts w:ascii="Times New Roman" w:hAnsi="Times New Roman" w:cs="Times New Roman"/>
          <w:sz w:val="24"/>
          <w:szCs w:val="24"/>
        </w:rPr>
        <w:t xml:space="preserve"> настоящей статьи, может быть увеличено, но не более чем на 2 переносных ящика при наличии хотя бы одного из условий:</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228"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05.04.2021 N 89-ФЗ)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избирательный участок включает в себя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 территории избирательного участка располагается место временного пребывания избирателей, где не образован избирательный участок;</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на территории избирательного участка зарегистрировано более 50 избирателей старше 80 лет и (или) инвалидов, сведения о которых представлены в соответствии с </w:t>
      </w:r>
      <w:hyperlink r:id="rId229" w:history="1">
        <w:r w:rsidRPr="00B13CBD">
          <w:rPr>
            <w:rFonts w:ascii="Times New Roman" w:hAnsi="Times New Roman" w:cs="Times New Roman"/>
            <w:color w:val="0000FF"/>
            <w:sz w:val="24"/>
            <w:szCs w:val="24"/>
          </w:rPr>
          <w:t>пунктом 16.1 статьи 20</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при совмещении дня голосования на выборах депутатов Государственной Думы с днем голосования на выборах в органы государственной власти субъекта Российской Федерации и (или) органы местного самоуправления избиратель имеет возможность проголосовать одновременно более чем по двум избирательным бюллетеням.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Количество переносных ящиков для голосования, определенное в соответствии с </w:t>
      </w:r>
      <w:hyperlink w:anchor="P1648" w:history="1">
        <w:r w:rsidRPr="00B13CBD">
          <w:rPr>
            <w:rFonts w:ascii="Times New Roman" w:hAnsi="Times New Roman" w:cs="Times New Roman"/>
            <w:color w:val="0000FF"/>
            <w:sz w:val="24"/>
            <w:szCs w:val="24"/>
          </w:rPr>
          <w:t>частями 6</w:t>
        </w:r>
      </w:hyperlink>
      <w:r w:rsidRPr="00B13CBD">
        <w:rPr>
          <w:rFonts w:ascii="Times New Roman" w:hAnsi="Times New Roman" w:cs="Times New Roman"/>
          <w:sz w:val="24"/>
          <w:szCs w:val="24"/>
        </w:rPr>
        <w:t xml:space="preserve"> и </w:t>
      </w:r>
      <w:hyperlink w:anchor="P1654" w:history="1">
        <w:r w:rsidRPr="00B13CBD">
          <w:rPr>
            <w:rFonts w:ascii="Times New Roman" w:hAnsi="Times New Roman" w:cs="Times New Roman"/>
            <w:color w:val="0000FF"/>
            <w:sz w:val="24"/>
            <w:szCs w:val="24"/>
          </w:rPr>
          <w:t>7</w:t>
        </w:r>
      </w:hyperlink>
      <w:r w:rsidRPr="00B13CBD">
        <w:rPr>
          <w:rFonts w:ascii="Times New Roman" w:hAnsi="Times New Roman" w:cs="Times New Roman"/>
          <w:sz w:val="24"/>
          <w:szCs w:val="24"/>
        </w:rPr>
        <w:t xml:space="preserve"> настоящей статьи, по решению Центральной избирательной комиссии Российской Федерации может быть увеличено в случае изготовления избирательного бюллетеня в форме брошюры.</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Члены участковой избирательной комиссии с правом решающего голоса, проводящие голосование вне помещения для голосования, получают избирательные бюллетени и расписываются в их получении в ведомости выдачи избирательных бюллетеней для проведения голосования вне помещения для голосования. Общее число получаемых избирательных бюллетеней по каждому избирательному округу не может превышать более чем на 5 процентов число письменных заявлений (устных обращений), полученных к моменту выезда (выхода) членов избирательной комиссии, но должно составлять не менее двух избирательных бюллетеней по каждому избирательному округу.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реестр, указанный в </w:t>
      </w:r>
      <w:hyperlink w:anchor="P1643" w:history="1">
        <w:r w:rsidRPr="00B13CBD">
          <w:rPr>
            <w:rFonts w:ascii="Times New Roman" w:hAnsi="Times New Roman" w:cs="Times New Roman"/>
            <w:color w:val="0000FF"/>
            <w:sz w:val="24"/>
            <w:szCs w:val="24"/>
          </w:rPr>
          <w:t>части 2</w:t>
        </w:r>
      </w:hyperlink>
      <w:r w:rsidRPr="00B13CBD">
        <w:rPr>
          <w:rFonts w:ascii="Times New Roman" w:hAnsi="Times New Roman" w:cs="Times New Roman"/>
          <w:sz w:val="24"/>
          <w:szCs w:val="24"/>
        </w:rPr>
        <w:t xml:space="preserve"> настоящей статьи, либо заверенную выписку из него, содержащую сведения об избирателях и запись о поступивших письменных заявлениях (устных обращениях) избирателей о предоставлении им возможности проголосовать вне помещения для голосования, поступившие письменные заявления избирателей о предоставлении им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избирателями избирательных бюллетеней. В список избирателей вносится отметка о том, что к соответствующему избирателю выехали (вышли) члены участковой избирательной комиссии.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числа лиц, указанных в </w:t>
      </w:r>
      <w:hyperlink w:anchor="P1668" w:history="1">
        <w:r w:rsidRPr="00B13CBD">
          <w:rPr>
            <w:rFonts w:ascii="Times New Roman" w:hAnsi="Times New Roman" w:cs="Times New Roman"/>
            <w:color w:val="0000FF"/>
            <w:sz w:val="24"/>
            <w:szCs w:val="24"/>
          </w:rPr>
          <w:t>части 15</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Голосование вне помещения для голосования проводится с соблюдением требований, предусмотренных </w:t>
      </w:r>
      <w:hyperlink w:anchor="P1584" w:history="1">
        <w:r w:rsidRPr="00B13CBD">
          <w:rPr>
            <w:rFonts w:ascii="Times New Roman" w:hAnsi="Times New Roman" w:cs="Times New Roman"/>
            <w:color w:val="0000FF"/>
            <w:sz w:val="24"/>
            <w:szCs w:val="24"/>
          </w:rPr>
          <w:t>статьей 81</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 и удостоверяет получение каждого избирательного бюллетеня своей подписью. С согласия избирателя либо по его просьбе указанные сведения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избирательных бюллетеней своими подписями на заявлении избирателя. В заявлении также делается отметка о получении нового избирательного бюллетеня взамен испорченного. По окончании голосования заявление хранится вместе со списком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В случае, если избиратель вследствие инвалидности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установленном </w:t>
      </w:r>
      <w:hyperlink w:anchor="P1598" w:history="1">
        <w:r w:rsidRPr="00B13CBD">
          <w:rPr>
            <w:rFonts w:ascii="Times New Roman" w:hAnsi="Times New Roman" w:cs="Times New Roman"/>
            <w:color w:val="0000FF"/>
            <w:sz w:val="24"/>
            <w:szCs w:val="24"/>
          </w:rPr>
          <w:t>частью 10 статьи 81</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Члены участковой избирательной комиссии с правом решающего голоса, проводящие голосование вне помещения для голосования, вправе выдать избирательные бюллетени только тем избирателям, заявления (устные обращения) которых зарегистрированы в реестре в соответствии с </w:t>
      </w:r>
      <w:hyperlink w:anchor="P1643"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выезжавшими по заявлениям (обращениям) избирателей. Одновременно в соответствующей графе (соответствующих графах) списка избирателей делается соответствующая отметка, а также ставятся подписи указанных членов участковой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0" w:name="P1668"/>
      <w:bookmarkEnd w:id="280"/>
      <w:r w:rsidRPr="00B13CBD">
        <w:rPr>
          <w:rFonts w:ascii="Times New Roman" w:hAnsi="Times New Roman" w:cs="Times New Roman"/>
          <w:sz w:val="24"/>
          <w:szCs w:val="24"/>
        </w:rPr>
        <w:t>15. При проведении голосования вне помещения для голосования вправе присутствовать члены участковой избирательной комиссии с правом совещательного голоса, наблюдатели. При этом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зарегистрированными кандидатами, одним из субъектов общественного контроля, равные с проводящими голосование вне помещения для голосования членами этой комиссии с правом решающего голоса возможности прибытия к месту проведения голосования. При этом лицами, назначенными разными политическими партиями, зарегистрированными кандидатами, не признаются члены избирательной комиссии с правом совещательного голоса, наблюдатели, назначенные кандидатом, выдвинутым политической партией, и члены избирательной комиссии с правом совещательного голоса, наблюдатели, назначенные этой политической партией. Организация голосования вне помещения для голосования должна исключать возможность нарушения избирательных прав граждан, а равно возможность искажения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избирательные бюллетени, пока не возвратятся члены участковой избирательной комиссии, проводящие голосование вне помещения для голосования по заявлению (устному обращению) этого избирателя, и не будет установлено, что указанный избиратель не проголосовал вне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17. По окончании голосования с использованием каждого переносного ящика для голосования участковая избирательная комиссия составляет акт, в котором указываются количество избирательных бюллетеней по каждому избирательному округу, выданных членам участковой избирательной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наблюдателях, присутствовавших при проведении голосования вне помещения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1" w:name="P1672"/>
      <w:bookmarkEnd w:id="281"/>
      <w:r w:rsidRPr="00B13CBD">
        <w:rPr>
          <w:rFonts w:ascii="Times New Roman" w:hAnsi="Times New Roman" w:cs="Times New Roman"/>
          <w:sz w:val="24"/>
          <w:szCs w:val="24"/>
        </w:rPr>
        <w:t xml:space="preserve">18.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избирателей вне помещения для голосования, в том числе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может проводиться в </w:t>
      </w:r>
      <w:hyperlink r:id="rId230"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и сроки, которые установлены Центральной избирательной комиссией Российской Федерации, в том числе досрочно, но не ранее чем за семь дней до дня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11. УСТАНОВЛЕНИЕ ИТОГОВ ГОЛОСОВАНИЯ. ОПРЕДЕЛЕНИЕ</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РЕЗУЛЬТАТОВ ВЫБОРОВ ДЕПУТАТОВ ГОСУДАРСТВЕННОЙ ДУМЫ</w:t>
      </w:r>
    </w:p>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82" w:name="P1678"/>
      <w:bookmarkEnd w:id="282"/>
      <w:r w:rsidRPr="00B13CBD">
        <w:rPr>
          <w:rFonts w:ascii="Times New Roman" w:hAnsi="Times New Roman" w:cs="Times New Roman"/>
          <w:sz w:val="24"/>
          <w:szCs w:val="24"/>
        </w:rPr>
        <w:t>Статья 84. Протоколы участковой избирательной комиссии об итогах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Участковая избирательная комиссия оформляет свои решения об итогах голосования на соответствующем избирательном участке двумя протоколами: протоколом N 1 - об итогах голосования по одномандатному избирательному округу и протоколом N 2 - об итогах голосования по федеральному избирательному округу (далее также - </w:t>
      </w:r>
      <w:hyperlink r:id="rId231" w:history="1">
        <w:r w:rsidRPr="00B13CBD">
          <w:rPr>
            <w:rFonts w:ascii="Times New Roman" w:hAnsi="Times New Roman" w:cs="Times New Roman"/>
            <w:color w:val="0000FF"/>
            <w:sz w:val="24"/>
            <w:szCs w:val="24"/>
          </w:rPr>
          <w:t>протоколы</w:t>
        </w:r>
      </w:hyperlink>
      <w:r w:rsidRPr="00B13CBD">
        <w:rPr>
          <w:rFonts w:ascii="Times New Roman" w:hAnsi="Times New Roman" w:cs="Times New Roman"/>
          <w:sz w:val="24"/>
          <w:szCs w:val="24"/>
        </w:rPr>
        <w:t xml:space="preserve"> участковой избирательной комиссии об итогах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3" w:name="P1681"/>
      <w:bookmarkEnd w:id="283"/>
      <w:r w:rsidRPr="00B13CBD">
        <w:rPr>
          <w:rFonts w:ascii="Times New Roman" w:hAnsi="Times New Roman" w:cs="Times New Roman"/>
          <w:sz w:val="24"/>
          <w:szCs w:val="24"/>
        </w:rPr>
        <w:t>2. Протоколы участковой избирательной комиссии об итогах голосования могут быть составлены в электронном виде. Особенности передачи участковыми избирательными комиссиями в вышестоящие избирательные комиссии протоколов об итогах голосования, составленных в электронном виде, приема таких протоколов вышестоящими избирательными комиссиями и ввода содержащихся в этих протоколах данных в ГАС "Выборы" устанавливаются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4" w:name="P1682"/>
      <w:bookmarkEnd w:id="284"/>
      <w:r w:rsidRPr="00B13CBD">
        <w:rPr>
          <w:rFonts w:ascii="Times New Roman" w:hAnsi="Times New Roman" w:cs="Times New Roman"/>
          <w:sz w:val="24"/>
          <w:szCs w:val="24"/>
        </w:rPr>
        <w:t>3. В случае, если протоколы участковой избирательной комиссии об итогах голосования оформляются на бумажном носителе, каждый из них составляется, как правило, на одном листе. Если протокол составлен более чем на одном листе, каждый лист должен быть пронумерован,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Каждый протокол должен содержать: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номер экземпляра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название выборов, дату голосования, наименование избирательного округа, а для одномандатного избирательного округа также его номер;</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слово "Протокол";</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адрес помещения для голосования с указанием номера избирательного участка;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следующие строки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5" w:name="P1688"/>
      <w:bookmarkEnd w:id="285"/>
      <w:r w:rsidRPr="00B13CBD">
        <w:rPr>
          <w:rFonts w:ascii="Times New Roman" w:hAnsi="Times New Roman" w:cs="Times New Roman"/>
          <w:sz w:val="24"/>
          <w:szCs w:val="24"/>
        </w:rPr>
        <w:t>а) строка 1: число избирателей, внесенных в список избирателей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6" w:name="P1689"/>
      <w:bookmarkEnd w:id="286"/>
      <w:r w:rsidRPr="00B13CBD">
        <w:rPr>
          <w:rFonts w:ascii="Times New Roman" w:hAnsi="Times New Roman" w:cs="Times New Roman"/>
          <w:sz w:val="24"/>
          <w:szCs w:val="24"/>
        </w:rPr>
        <w:t>б) строка 2: число избирательных бюллетеней, полученных участковой избирательной комиссией;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7" w:name="P1690"/>
      <w:bookmarkEnd w:id="287"/>
      <w:r w:rsidRPr="00B13CBD">
        <w:rPr>
          <w:rFonts w:ascii="Times New Roman" w:hAnsi="Times New Roman" w:cs="Times New Roman"/>
          <w:sz w:val="24"/>
          <w:szCs w:val="24"/>
        </w:rPr>
        <w:t>в) строка 3: число избирательных бюллетеней, выданных избирателям, проголосовавшим досрочно;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г) строка 4: число избирательных бюллетеней, выданных участковой избирательной комиссией избирателям в помещении для голосования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8" w:name="P1692"/>
      <w:bookmarkEnd w:id="288"/>
      <w:proofErr w:type="spellStart"/>
      <w:r w:rsidRPr="00B13CBD">
        <w:rPr>
          <w:rFonts w:ascii="Times New Roman" w:hAnsi="Times New Roman" w:cs="Times New Roman"/>
          <w:sz w:val="24"/>
          <w:szCs w:val="24"/>
        </w:rPr>
        <w:t>д</w:t>
      </w:r>
      <w:proofErr w:type="spellEnd"/>
      <w:r w:rsidRPr="00B13CBD">
        <w:rPr>
          <w:rFonts w:ascii="Times New Roman" w:hAnsi="Times New Roman" w:cs="Times New Roman"/>
          <w:sz w:val="24"/>
          <w:szCs w:val="24"/>
        </w:rPr>
        <w:t>) строка 5: число избирательных бюллетеней, выданных избирателям, проголосовавшим вне помещения для голосования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89" w:name="P1693"/>
      <w:bookmarkEnd w:id="289"/>
      <w:r w:rsidRPr="00B13CBD">
        <w:rPr>
          <w:rFonts w:ascii="Times New Roman" w:hAnsi="Times New Roman" w:cs="Times New Roman"/>
          <w:sz w:val="24"/>
          <w:szCs w:val="24"/>
        </w:rPr>
        <w:t>е) строка 6: число погашенных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0" w:name="P1694"/>
      <w:bookmarkEnd w:id="290"/>
      <w:r w:rsidRPr="00B13CBD">
        <w:rPr>
          <w:rFonts w:ascii="Times New Roman" w:hAnsi="Times New Roman" w:cs="Times New Roman"/>
          <w:sz w:val="24"/>
          <w:szCs w:val="24"/>
        </w:rPr>
        <w:t>ж) строка 7: число избирательных бюллетеней, содержащихся в переносных ящиках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1" w:name="P1695"/>
      <w:bookmarkEnd w:id="291"/>
      <w:proofErr w:type="spellStart"/>
      <w:r w:rsidRPr="00B13CBD">
        <w:rPr>
          <w:rFonts w:ascii="Times New Roman" w:hAnsi="Times New Roman" w:cs="Times New Roman"/>
          <w:sz w:val="24"/>
          <w:szCs w:val="24"/>
        </w:rPr>
        <w:t>з</w:t>
      </w:r>
      <w:proofErr w:type="spellEnd"/>
      <w:r w:rsidRPr="00B13CBD">
        <w:rPr>
          <w:rFonts w:ascii="Times New Roman" w:hAnsi="Times New Roman" w:cs="Times New Roman"/>
          <w:sz w:val="24"/>
          <w:szCs w:val="24"/>
        </w:rPr>
        <w:t>) строка 8: число избирательных бюллетеней, содержащихся в стационарных ящиках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2" w:name="P1696"/>
      <w:bookmarkEnd w:id="292"/>
      <w:r w:rsidRPr="00B13CBD">
        <w:rPr>
          <w:rFonts w:ascii="Times New Roman" w:hAnsi="Times New Roman" w:cs="Times New Roman"/>
          <w:sz w:val="24"/>
          <w:szCs w:val="24"/>
        </w:rPr>
        <w:t>и) строка 9: число недействительных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3" w:name="P1697"/>
      <w:bookmarkEnd w:id="293"/>
      <w:r w:rsidRPr="00B13CBD">
        <w:rPr>
          <w:rFonts w:ascii="Times New Roman" w:hAnsi="Times New Roman" w:cs="Times New Roman"/>
          <w:sz w:val="24"/>
          <w:szCs w:val="24"/>
        </w:rPr>
        <w:t>к) строка 10: число действительных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4" w:name="P1698"/>
      <w:bookmarkEnd w:id="294"/>
      <w:r w:rsidRPr="00B13CBD">
        <w:rPr>
          <w:rFonts w:ascii="Times New Roman" w:hAnsi="Times New Roman" w:cs="Times New Roman"/>
          <w:sz w:val="24"/>
          <w:szCs w:val="24"/>
        </w:rPr>
        <w:t>л) строка 11: число утраченных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5" w:name="P1700"/>
      <w:bookmarkEnd w:id="295"/>
      <w:r w:rsidRPr="00B13CBD">
        <w:rPr>
          <w:rFonts w:ascii="Times New Roman" w:hAnsi="Times New Roman" w:cs="Times New Roman"/>
          <w:sz w:val="24"/>
          <w:szCs w:val="24"/>
        </w:rPr>
        <w:t>м) строка 12: число избирательных бюллетеней, не учтенных при получении;</w:t>
      </w:r>
    </w:p>
    <w:p w:rsidR="00B13CBD" w:rsidRPr="00B13CBD" w:rsidRDefault="00B13CBD">
      <w:pPr>
        <w:pStyle w:val="ConsPlusNormal"/>
        <w:spacing w:before="220"/>
        <w:ind w:firstLine="540"/>
        <w:jc w:val="both"/>
        <w:rPr>
          <w:rFonts w:ascii="Times New Roman" w:hAnsi="Times New Roman" w:cs="Times New Roman"/>
          <w:sz w:val="24"/>
          <w:szCs w:val="24"/>
        </w:rPr>
      </w:pPr>
      <w:proofErr w:type="spellStart"/>
      <w:r w:rsidRPr="00B13CBD">
        <w:rPr>
          <w:rFonts w:ascii="Times New Roman" w:hAnsi="Times New Roman" w:cs="Times New Roman"/>
          <w:sz w:val="24"/>
          <w:szCs w:val="24"/>
        </w:rPr>
        <w:t>н</w:t>
      </w:r>
      <w:proofErr w:type="spellEnd"/>
      <w:r w:rsidRPr="00B13CBD">
        <w:rPr>
          <w:rFonts w:ascii="Times New Roman" w:hAnsi="Times New Roman" w:cs="Times New Roman"/>
          <w:sz w:val="24"/>
          <w:szCs w:val="24"/>
        </w:rPr>
        <w:t xml:space="preserve">) - т) утратили силу. </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6" w:name="P1703"/>
      <w:bookmarkEnd w:id="296"/>
      <w:r w:rsidRPr="00B13CBD">
        <w:rPr>
          <w:rFonts w:ascii="Times New Roman" w:hAnsi="Times New Roman" w:cs="Times New Roman"/>
          <w:sz w:val="24"/>
          <w:szCs w:val="24"/>
        </w:rPr>
        <w:t>4. В строку 13 и последующие строки протокола N 1 вносятся фамилии, имена и отчества внесенных в избирательный бюллетень зарегистрированных кандидатов в алфавитном порядке, а при совпадении фамилий, имен и отчеств - иные данные о таких кандидатах и число голосов избирателей, поданных за каждого зарегистрированного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7" w:name="P1705"/>
      <w:bookmarkEnd w:id="297"/>
      <w:r w:rsidRPr="00B13CBD">
        <w:rPr>
          <w:rFonts w:ascii="Times New Roman" w:hAnsi="Times New Roman" w:cs="Times New Roman"/>
          <w:sz w:val="24"/>
          <w:szCs w:val="24"/>
        </w:rPr>
        <w:t>5. В строку 13 и последующие строки протокола N 2 вносятся наименования политических партий, зарегистрировавших федеральные списки кандидатов, в порядке их размещения в избирательном бюллетене и число голосов избирателей, поданных за каждый федеральный список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Каждый протокол участковой избирательной комиссии об итогах голосования должен содержать: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 Если в жалобе (заявлении) указывается на нарушения настоящего Федерального закона, иных федеральных законов при проведении голосования как по федеральному избирательному округу, так и по одномандатному избирательному округу, такая жалоба (такое заявление) прилагается к протоколу N 1 и учитывается в его соответствующей графе, а к протоколу N 2 прилагается копия этой жалобы (этого заявления);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 (если протокол составлен более чем на одном листе, - на каждом листе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дату и время (часы и минуты) подписания протокола (если протокол составлен более чем на одном листе, - на каждом листе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Числа, указанные в </w:t>
      </w:r>
      <w:hyperlink w:anchor="P1682" w:history="1">
        <w:r w:rsidRPr="00B13CBD">
          <w:rPr>
            <w:rFonts w:ascii="Times New Roman" w:hAnsi="Times New Roman" w:cs="Times New Roman"/>
            <w:color w:val="0000FF"/>
            <w:sz w:val="24"/>
            <w:szCs w:val="24"/>
          </w:rPr>
          <w:t>частях 3</w:t>
        </w:r>
      </w:hyperlink>
      <w:r w:rsidRPr="00B13CBD">
        <w:rPr>
          <w:rFonts w:ascii="Times New Roman" w:hAnsi="Times New Roman" w:cs="Times New Roman"/>
          <w:sz w:val="24"/>
          <w:szCs w:val="24"/>
        </w:rPr>
        <w:t xml:space="preserve"> - </w:t>
      </w:r>
      <w:hyperlink w:anchor="P1705"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настоящей статьи, вносятся в протоколы участковой избирательной комиссии об итогах голосования цифрами и прописью.</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298" w:name="P1714"/>
      <w:bookmarkEnd w:id="298"/>
      <w:r w:rsidRPr="00B13CBD">
        <w:rPr>
          <w:rFonts w:ascii="Times New Roman" w:hAnsi="Times New Roman" w:cs="Times New Roman"/>
          <w:sz w:val="24"/>
          <w:szCs w:val="24"/>
        </w:rPr>
        <w:t>Статья 85. Порядок подсчета голосов избирателей и составления протоколов об итогах голосования участковой избирательной комиссией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Подсчет голосов избирателей осуществляется открыто и гласно, с оглашением и соответствующим внесением в увеличенные формы протоколов участковой избирательной комиссии об итогах голосования последовательно всех результатов осуществляемых действий по подсчету избирательных бюллетеней и голосов избирателей членами участковой избирательной комиссии с правом решающего голоса.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должна быть предоставлена возможность присутствовать при подсчете голосов избирателей и наблюдать за подсчетом.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о которых должны быть извещены все члены участковой избирательной комиссии, иные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После окончания голосования члены участковой избирательной комиссии с правом решающего голоса в присутствии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подсчитывают и погашают, отрезая левый нижний угол, неиспользованные избирательные бюллетени (отдельно по одномандатному избирательному округу и федеральному избирательному округу), затем оглашают и вносят в строку 6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голосовании. С погашенными избирательными бюллетенями вправе визуально ознакомиться присутствующие при подсчете голосов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под контролем членов участковой избирательной комиссии с правом решающего голоса.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Председатель, заместитель председателя или секретарь участковой избирательной комиссии оглашает и вносит в строку 2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 число избирательных бюллетеней, полученных участковой избирательной комиссией.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299" w:name="P1722"/>
      <w:bookmarkEnd w:id="299"/>
      <w:r w:rsidRPr="00B13CBD">
        <w:rPr>
          <w:rFonts w:ascii="Times New Roman" w:hAnsi="Times New Roman" w:cs="Times New Roman"/>
          <w:sz w:val="24"/>
          <w:szCs w:val="24"/>
        </w:rPr>
        <w:t>5. Перед непосредственным подсчетом голосов избирателей члены участковой избирательной комиссии с правом решающего голоса вносят на каждую страницу списка избирателей следующие суммарные данные по этой странице (отдельно по одномандатному избирательному округу и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избирателей, включенных в список избирателей на момент окончания голосования (без учета избирателей, исключенных из списка избирателей). При установлении по одномандатному избирательному округу числа избирателей, включенных в список избирателей на момент окончания голосования, не учитываются избиратели, получившие избирательные бюллетени для голосования только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число избирателей, проголосовавших досрочно (устанавливается по числу соответствующих отметок в списке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- 7) утратили силу.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0" w:name="P1729"/>
      <w:bookmarkEnd w:id="300"/>
      <w:r w:rsidRPr="00B13CBD">
        <w:rPr>
          <w:rFonts w:ascii="Times New Roman" w:hAnsi="Times New Roman" w:cs="Times New Roman"/>
          <w:sz w:val="24"/>
          <w:szCs w:val="24"/>
        </w:rPr>
        <w:t xml:space="preserve">6. После внесения указанных в </w:t>
      </w:r>
      <w:hyperlink w:anchor="P1722" w:history="1">
        <w:r w:rsidRPr="00B13CBD">
          <w:rPr>
            <w:rFonts w:ascii="Times New Roman" w:hAnsi="Times New Roman" w:cs="Times New Roman"/>
            <w:color w:val="0000FF"/>
            <w:sz w:val="24"/>
            <w:szCs w:val="24"/>
          </w:rPr>
          <w:t>части 5</w:t>
        </w:r>
      </w:hyperlink>
      <w:r w:rsidRPr="00B13CBD">
        <w:rPr>
          <w:rFonts w:ascii="Times New Roman" w:hAnsi="Times New Roman" w:cs="Times New Roman"/>
          <w:sz w:val="24"/>
          <w:szCs w:val="24"/>
        </w:rPr>
        <w:t xml:space="preserve"> настоящей статьи данных каждая страница списка избирателей подписывается внесшим эти данные членом участковой избирательной комиссии с правом решающего голоса, который затем их оглашает и сообщает председателю, заместителю председателя или секретарю участковой избирательной комиссии, иным лицам, присутствующим при подсчете голосов избирателей. Итоговые данные, которые определяются как сумма данных, установленных в соответствии с </w:t>
      </w:r>
      <w:hyperlink w:anchor="P1722"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по всем страницам списка избирателей, председатель, заместитель председателя или секретарь участковой избирательной комиссии оглашает, вносит на последнюю страницу списка избирателей, заверяет своей подписью и печатью участковой избирательной комиссии. Оглашенные данные вносятся в соответствующие строки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строку 1: число избирателей, внесенных в список избирателей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строку 3: число избирательных бюллетеней, выданных избирателям, проголосовавшим досрочно;</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строку 4: число избирательных бюллетеней, выданных избирателям в помещении для голосования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 строку 5: число избирательных бюллетеней, выданных избирателям, проголосовавшим вне помещения для голосования в день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- 7) утратили силу.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Утратил силу.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После осуществления действий, указанных в </w:t>
      </w:r>
      <w:hyperlink w:anchor="P1729" w:history="1">
        <w:r w:rsidRPr="00B13CBD">
          <w:rPr>
            <w:rFonts w:ascii="Times New Roman" w:hAnsi="Times New Roman" w:cs="Times New Roman"/>
            <w:color w:val="0000FF"/>
            <w:sz w:val="24"/>
            <w:szCs w:val="24"/>
          </w:rPr>
          <w:t>части 6</w:t>
        </w:r>
      </w:hyperlink>
      <w:r w:rsidRPr="00B13CBD">
        <w:rPr>
          <w:rFonts w:ascii="Times New Roman" w:hAnsi="Times New Roman" w:cs="Times New Roman"/>
          <w:sz w:val="24"/>
          <w:szCs w:val="24"/>
        </w:rPr>
        <w:t xml:space="preserve"> настоящей статьи, со списком избирателей вправе ознакомиться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а члены участковой избирательной комиссии с правом совещательного голоса вправе убедиться в правильности произведенного подсчета.</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Дальнейшая работа со списком избирателей не может проводиться до проверки контрольных соотношений данных, внесенных в протоколы участковой избирательной комиссии об итогах голосования, в соответствии с </w:t>
      </w:r>
      <w:hyperlink w:anchor="P1754" w:history="1">
        <w:r w:rsidRPr="00B13CBD">
          <w:rPr>
            <w:rFonts w:ascii="Times New Roman" w:hAnsi="Times New Roman" w:cs="Times New Roman"/>
            <w:color w:val="0000FF"/>
            <w:sz w:val="24"/>
            <w:szCs w:val="24"/>
          </w:rPr>
          <w:t>частью 22</w:t>
        </w:r>
      </w:hyperlink>
      <w:r w:rsidRPr="00B13CBD">
        <w:rPr>
          <w:rFonts w:ascii="Times New Roman" w:hAnsi="Times New Roman" w:cs="Times New Roman"/>
          <w:sz w:val="24"/>
          <w:szCs w:val="24"/>
        </w:rPr>
        <w:t xml:space="preserve"> настоящей статьи. Список избирателей на это время убирается в сейф либо в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Непосредственный подсчет голосов избирателей производится по находящимся в ящиках для голосования избирательным бюллетеням членами участковой избирательной комиссии с правом решающего голоса.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При непосредственном подсчете голосов избирателей вправе присутствовать члены участковой избирательной комиссии с правом совещательного голоса, иные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с правом решающего голоса, за исключением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кроме случаев, предусмотренных </w:t>
      </w:r>
      <w:hyperlink w:anchor="P1744" w:history="1">
        <w:r w:rsidRPr="00B13CBD">
          <w:rPr>
            <w:rFonts w:ascii="Times New Roman" w:hAnsi="Times New Roman" w:cs="Times New Roman"/>
            <w:color w:val="0000FF"/>
            <w:sz w:val="24"/>
            <w:szCs w:val="24"/>
          </w:rPr>
          <w:t>частями 14</w:t>
        </w:r>
      </w:hyperlink>
      <w:r w:rsidRPr="00B13CBD">
        <w:rPr>
          <w:rFonts w:ascii="Times New Roman" w:hAnsi="Times New Roman" w:cs="Times New Roman"/>
          <w:sz w:val="24"/>
          <w:szCs w:val="24"/>
        </w:rPr>
        <w:t xml:space="preserve"> и </w:t>
      </w:r>
      <w:hyperlink w:anchor="P1747" w:history="1">
        <w:r w:rsidRPr="00B13CBD">
          <w:rPr>
            <w:rFonts w:ascii="Times New Roman" w:hAnsi="Times New Roman" w:cs="Times New Roman"/>
            <w:color w:val="0000FF"/>
            <w:sz w:val="24"/>
            <w:szCs w:val="24"/>
          </w:rPr>
          <w:t>17</w:t>
        </w:r>
      </w:hyperlink>
      <w:r w:rsidRPr="00B13CBD">
        <w:rPr>
          <w:rFonts w:ascii="Times New Roman" w:hAnsi="Times New Roman" w:cs="Times New Roman"/>
          <w:sz w:val="24"/>
          <w:szCs w:val="24"/>
        </w:rPr>
        <w:t xml:space="preserve"> настоящей статьи. Все действия членов участковой избирательной комиссии должны находиться в поле зрения лиц, присутствующих при непосредственном подсчете голосов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1" w:name="P1742"/>
      <w:bookmarkEnd w:id="301"/>
      <w:r w:rsidRPr="00B13CBD">
        <w:rPr>
          <w:rFonts w:ascii="Times New Roman" w:hAnsi="Times New Roman" w:cs="Times New Roman"/>
          <w:sz w:val="24"/>
          <w:szCs w:val="24"/>
        </w:rPr>
        <w:t>13. При сортировке избирательных бюллетеней участковая избирательная комиссия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2" w:name="P1744"/>
      <w:bookmarkEnd w:id="302"/>
      <w:r w:rsidRPr="00B13CBD">
        <w:rPr>
          <w:rFonts w:ascii="Times New Roman" w:hAnsi="Times New Roman" w:cs="Times New Roman"/>
          <w:sz w:val="24"/>
          <w:szCs w:val="24"/>
        </w:rPr>
        <w:t xml:space="preserve">14. В первую очередь проводится подсчет избирательных бюллетеней, находившихся в переносных ящиках для голосования. Сначала вскрываются переносные ящики для голосования с избирательными бюллетенями, которые заполнили досрочно проголосовавшие избиратели, затем с избирательными бюллетенями, которые заполнили избиратели, проголосовавшие вне помещения для голосования в день голосования. Перед вскрытием каждого переносного ящика для голосования оглашается число избирателей, проголосовавших с использованием данного переносного ящика для голосования, проверяется </w:t>
      </w:r>
      <w:proofErr w:type="spellStart"/>
      <w:r w:rsidRPr="00B13CBD">
        <w:rPr>
          <w:rFonts w:ascii="Times New Roman" w:hAnsi="Times New Roman" w:cs="Times New Roman"/>
          <w:sz w:val="24"/>
          <w:szCs w:val="24"/>
        </w:rPr>
        <w:t>неповрежденность</w:t>
      </w:r>
      <w:proofErr w:type="spellEnd"/>
      <w:r w:rsidRPr="00B13CBD">
        <w:rPr>
          <w:rFonts w:ascii="Times New Roman" w:hAnsi="Times New Roman" w:cs="Times New Roman"/>
          <w:sz w:val="24"/>
          <w:szCs w:val="24"/>
        </w:rPr>
        <w:t xml:space="preserve"> печатей (пломб) на нем, в чем председатель участковой избирательной комиссии предлагает удостовериться членам указанной комиссии, иным лицам, присутствующим при подсчете голосов избирателей. Подсчет избирательных бюллетеней проводится таким образом, чтобы не нарушалась тайна голосования, при этом отделяются избирательные бюллетени неустановленной формы. Число извлеченных бюллетеней установленной формы оглашается и вносится в строку 7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 Если число обнаруженных в соответствующем переносном ящике для голосования избирательных бюллетеней установленной формы для голосования по соответствующему избирательному округу превышает число отметок в списке избирателей о том, что избиратель проголосовал досрочно, либо число заявлений избирателей, содержащих отметку о получении избирательного бюллетеня для голосования по соответствующему избирательному округу, все избирательные бюллетени для голосования по соответствующему избирательному округу, находившиеся в данном переносном ящике для голосования, решением участковой избирательной комиссии признаются недействительными, о чем составляется отдельный акт, который прилагается к соответствующему протоколу участковой избирательной комиссии об итогах голосования и в котором указываются фамилии и инициалы членов участковой избирательной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бюллетеней. На лицевой стороне каждого из этих избирательных бюллетеней на квадратах, расположенных справа от сведений о зарегистрированных кандидатах или под указанными сведениями, справа от наименований политических партий или под этими наименованиями, делается запись о причине признания избирательного бюллетеня недействительным, которая заверяется подписями двух членов участковой избирательной комиссии с правом решающего голоса и печатью данной комиссии, а сами избирательные бюллетени упаковываются отдельно, опечатываются и при дальнейшем подсчете голосов избирателей не учитываются.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Стационарные ящики для голосования вскрываются после проверки </w:t>
      </w:r>
      <w:proofErr w:type="spellStart"/>
      <w:r w:rsidRPr="00B13CBD">
        <w:rPr>
          <w:rFonts w:ascii="Times New Roman" w:hAnsi="Times New Roman" w:cs="Times New Roman"/>
          <w:sz w:val="24"/>
          <w:szCs w:val="24"/>
        </w:rPr>
        <w:t>неповрежденности</w:t>
      </w:r>
      <w:proofErr w:type="spellEnd"/>
      <w:r w:rsidRPr="00B13CBD">
        <w:rPr>
          <w:rFonts w:ascii="Times New Roman" w:hAnsi="Times New Roman" w:cs="Times New Roman"/>
          <w:sz w:val="24"/>
          <w:szCs w:val="24"/>
        </w:rPr>
        <w:t xml:space="preserve"> печатей (пломб) на них.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Члены участковой избирательной комиссии с правом решающего голоса извлекают из конвертов вложенные в них избирательные бюллетени (при использовании конвертов). Избирательные бюллетени, извлеченные из переносных и стационарных ящиков для голосования, сортируются на две пачки - отдельно по одномандатному избирательному округу и по федеральному избирательному округу. После этого члены участковой избирательной комиссии с правом решающего голоса осуществляют (сначала с избирательными бюллетенями для голосования по одномандатному избирательному округу, обеспечивая при этом сохранность избирательных бюллетеней для голосования по федеральному избирательному округу, а затем с избирательными бюллетенями для голосования по федеральному избирательному округу) следующие действия. Члены участковой избирательной комиссии с правом решающего голоса сортируют избирательные бюллетени, раскладывая их в отдельные пачки, по голосам избирателей, поданным за каждого зарегистрированного кандидата, каждый зарегистрированный федеральный список кандидатов,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избирательные бюллетени для визуального контроля лицам, присутствующим при подсчете голосов избирателей. Одновременное оглашение содержащихся в двух и более избирательных бюллетенях отметок избирателей не допускается.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3" w:name="P1747"/>
      <w:bookmarkEnd w:id="303"/>
      <w:r w:rsidRPr="00B13CBD">
        <w:rPr>
          <w:rFonts w:ascii="Times New Roman" w:hAnsi="Times New Roman" w:cs="Times New Roman"/>
          <w:sz w:val="24"/>
          <w:szCs w:val="24"/>
        </w:rPr>
        <w:t xml:space="preserve">17.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сведений о зарегистрированных кандидатах или под указанными сведениями, справа от наименований политических партий или под этими наименованиями, либо в которых отметки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избирательная комиссия решает вопрос о действительности каждого из вызвавших сомнение избирательных бюллетеней путем голосования, при этом на оборотной стороне каждого из таких бюллетеней делается запись о признании его действительным или недействительным. Эта запись заверяется подписями не менее чем двух членов участковой избирательной комиссии с правом решающего голоса и печатью данной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w:t>
      </w:r>
      <w:hyperlink w:anchor="P1744" w:history="1">
        <w:r w:rsidRPr="00B13CBD">
          <w:rPr>
            <w:rFonts w:ascii="Times New Roman" w:hAnsi="Times New Roman" w:cs="Times New Roman"/>
            <w:color w:val="0000FF"/>
            <w:sz w:val="24"/>
            <w:szCs w:val="24"/>
          </w:rPr>
          <w:t>части 14</w:t>
        </w:r>
      </w:hyperlink>
      <w:r w:rsidRPr="00B13CBD">
        <w:rPr>
          <w:rFonts w:ascii="Times New Roman" w:hAnsi="Times New Roman" w:cs="Times New Roman"/>
          <w:sz w:val="24"/>
          <w:szCs w:val="24"/>
        </w:rPr>
        <w:t xml:space="preserve"> настоящей статьи) оглашается и вносится в строку 9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18. После этого производится подсчет рассортированных избирательных бюллетеней установленной формы (по каждой пачке отдельно) по голосам избирателей, поданным за каждого зарегистрированного кандидата, каждый зарегистрированный федеральный список кандидатов. При этом избирательные бюллетени подсчитываются путем перекладывания их по одному таким образом, чтобы лица, присутствующие при подсчете голосов избирателей, могли 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вносятся в строку 13 и последующие строки каждого протокола участковой избирательной комиссии об итогах голосования и его увеличенной формы (соответственно по одномандатному избирательному округу и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19. Члены участковой избирательной комиссии с правом решающего голоса определяют число действительных избирательных бюллетеней для голосования путем суммирования данных, содержащихся в строке 13 и последующих строках каждого протокола участковой избирательной комиссии об итогах голосования, оглашают его и вносят в строку 10 каждого протокола и его увеличенной формы (соответственно по одномандатному избирательному округу и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20. Члены участковой избирательной комиссии с правом решающего голоса определяют число избирательных бюллетеней установленной формы по соответствующему избирательному округу, находившихся в стационарных ящиках для голосования, оглашают его и вносят в строку 8 каждого протокола участковой избирательной комиссии об итогах голосования и его увеличенной формы.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21. После этого с рассортированными избирательными бюллетенями вправе визуально ознакомиться наблюдатели, иностранные (международные) наблюдатели под контролем членов участковой избирательной комиссии с правом решающего голоса, а члены указанной комиссии с правом совещательного голоса вправе убедиться в правильности проведенного подсчета.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4" w:name="P1754"/>
      <w:bookmarkEnd w:id="304"/>
      <w:r w:rsidRPr="00B13CBD">
        <w:rPr>
          <w:rFonts w:ascii="Times New Roman" w:hAnsi="Times New Roman" w:cs="Times New Roman"/>
          <w:sz w:val="24"/>
          <w:szCs w:val="24"/>
        </w:rPr>
        <w:t xml:space="preserve">22. После ознакомления членов участковой избирательной комиссии с правом совещательного голоса, наблюдателей, иностранных (международных) наблюдателей с рассортированными избирательными бюллетенями проводится согласно </w:t>
      </w:r>
      <w:hyperlink w:anchor="P2508" w:history="1">
        <w:r w:rsidRPr="00B13CBD">
          <w:rPr>
            <w:rFonts w:ascii="Times New Roman" w:hAnsi="Times New Roman" w:cs="Times New Roman"/>
            <w:color w:val="0000FF"/>
            <w:sz w:val="24"/>
            <w:szCs w:val="24"/>
          </w:rPr>
          <w:t>приложению 5</w:t>
        </w:r>
      </w:hyperlink>
      <w:r w:rsidRPr="00B13CBD">
        <w:rPr>
          <w:rFonts w:ascii="Times New Roman" w:hAnsi="Times New Roman" w:cs="Times New Roman"/>
          <w:sz w:val="24"/>
          <w:szCs w:val="24"/>
        </w:rPr>
        <w:t xml:space="preserve"> к настоящему Федеральному закону проверка контрольных соотношений данных, внесенных в протоколы участковой избирательной комиссии об итогах голосования, в порядке, установленном Центральной избирательной комиссией Российской Федерации. Если указанные контрольные соотношения не выполняются, участковая избирательная комиссия принимает решение о дополнительном подсчете данных по всем или отдельным строкам протокола,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по строкам 2, 3, 4, 5 и 6 такого протокола контрольные соотношения не выполняются снова, участковая избирательная комиссия составляет соответствующий акт, прилагаемый к протоколу, и вносит данные о расхождении в специальные строки протокола: в строку 11 "Число утраченных избирательных бюллетеней" и строку 12 "Число избирательных бюллетеней, не учтенных при получении". Если число, указанное в строке 2, больше суммы чисел, указанных в строках 3, 4, 5 и 6, разность между числом, указанным в строке 2, и суммой чисел, указанных в строках 3, 4, 5 и 6, вносится в строку 11, при этом в строке 12 проставляется цифра "0". Если сумма чисел, указанных в строках 3, 4, 5 и 6, больше числа, указанного в строке 2, разность между суммой чисел, указанных в строках 3, 4, 5 и 6, и числом, указанным в строке 2, вносится в строку 12, при этом в строке 11 проставляется цифра "0". Если в результате дополнительного подсчета необходимо внести изменения в протокол,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11 и 12 проставляется цифра "0".</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23. Избирательные бюллетени после завершения подсчета упаковываются в отдельные пачки по голосам избирателей, поданным за зарегистрированных кандидатов, зарегистрированные федеральные списки кандидатов. В отдельные пачки упаковываются недействительные избирательные бюллетени и погашенные избирательные бюллетени. На каждой пачке, в которой упакованы избирательные бюллетени, указываются число находящихся в ней бюллетеней, фамилия зарегистрированного кандидата, наименование политической партии, отмеченное в соответствующих избирательных бюллетенях, либо ставится отметка: "Недействительные избирательные бюллетени по федеральному избирательному округу" или "Недействительные избирательные бюллетени по одномандатному избирательному округу". Упакованные таким образом избирательные бюллетени, а также избирательные бюллетени, упакованные в соответствии с </w:t>
      </w:r>
      <w:hyperlink w:anchor="P1742" w:history="1">
        <w:r w:rsidRPr="00B13CBD">
          <w:rPr>
            <w:rFonts w:ascii="Times New Roman" w:hAnsi="Times New Roman" w:cs="Times New Roman"/>
            <w:color w:val="0000FF"/>
            <w:sz w:val="24"/>
            <w:szCs w:val="24"/>
          </w:rPr>
          <w:t>частями 13</w:t>
        </w:r>
      </w:hyperlink>
      <w:r w:rsidRPr="00B13CBD">
        <w:rPr>
          <w:rFonts w:ascii="Times New Roman" w:hAnsi="Times New Roman" w:cs="Times New Roman"/>
          <w:sz w:val="24"/>
          <w:szCs w:val="24"/>
        </w:rPr>
        <w:t xml:space="preserve"> и </w:t>
      </w:r>
      <w:hyperlink w:anchor="P1744" w:history="1">
        <w:r w:rsidRPr="00B13CBD">
          <w:rPr>
            <w:rFonts w:ascii="Times New Roman" w:hAnsi="Times New Roman" w:cs="Times New Roman"/>
            <w:color w:val="0000FF"/>
            <w:sz w:val="24"/>
            <w:szCs w:val="24"/>
          </w:rPr>
          <w:t>14</w:t>
        </w:r>
      </w:hyperlink>
      <w:r w:rsidRPr="00B13CBD">
        <w:rPr>
          <w:rFonts w:ascii="Times New Roman" w:hAnsi="Times New Roman" w:cs="Times New Roman"/>
          <w:sz w:val="24"/>
          <w:szCs w:val="24"/>
        </w:rPr>
        <w:t xml:space="preserve"> настоящей статьи, список избирателей помещаются в мешки или коробки, на которых указываются номер избирательного участка, общее число всех упакованных избирательных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как с правом решающего, так и с правом совещательного голоса, иные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24. После осуществления всех необходимых действий и подсчетов участковая избирательная комиссия в обязательном порядке проводит итоговое заседание, на котором рассматриваются жалобы (заявления) на нарушения настоящего Федерального закона, допущенные при голосовании и подсчете голосов избирателей, после чего подписываются протоколы участковой избирательной комиссии об итогах голосования, а их копии выдаются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Каждый протокол составляется в двух экземплярах и подписывается всеми присутствующими членами участковой избирательной комиссии с правом решающего голоса, в нем проставляются дата и время (часы и минуты) его подписания. Протоколы, полученные с применением технического средства подсчета голосов либо с использованием комплекса для электронного голосования, приобретают юридическую силу после подписания их указанными лицами. Не допускаются заполнение протоколов карандашом и внесение в них каких-либо изменений. Подписание протокола с нарушением этого порядка является основанием для признания данного протокола недействительным и проведения повторного подсчета голосов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25. Если во время заполнения протоколов участковой избирательной комиссии об итогах голосования некоторые члены участковой избирательной комиссии с правом решающего голоса отсутствуют, в протоколах делается запись об этом с указанием причины их отсутствия. Протокол является действительным, если он подписан большинством от установленного числа членов участковой избирательной комиссии с правом решающего голоса. Если при подписании протокола подпись хотя бы одного члена участковой избирательной комиссии с правом решающего голоса проставлена другим членом участковой избирательной комиссии или посторонним лицом, это является основанием для признания данного протокола недействительным и проведения повторного подсчета голосов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26. При подписании протокола участковой избирательной комиссии об итогах голосования члены участковой избирательной комиссии с правом решающего голоса, несогласные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5" w:name="P1761"/>
      <w:bookmarkEnd w:id="305"/>
      <w:r w:rsidRPr="00B13CBD">
        <w:rPr>
          <w:rFonts w:ascii="Times New Roman" w:hAnsi="Times New Roman" w:cs="Times New Roman"/>
          <w:sz w:val="24"/>
          <w:szCs w:val="24"/>
        </w:rPr>
        <w:t xml:space="preserve">27. По требованию члена участковой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участковая избирательная комиссия немедленно после подписания протоколов участковой избирательной комиссии об итогах голосования (в том числе составленных повторно) обязана изготовить и выдать указанным лицам заверенные копии протоколов.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настоящим Федеральным законом. Выдаваемые заверенные копии протоколов нумеруются. Участковая избирательная комиссия отмечает факт выдачи заверенной копии каждого протокола в соответствующем реестре. Лицо, получившее заверенную копию протокола,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заверившее указанную копию протокола.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избирательной комиссии и проставление их подписей не требуются.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6" w:name="P1762"/>
      <w:bookmarkEnd w:id="306"/>
      <w:r w:rsidRPr="00B13CBD">
        <w:rPr>
          <w:rFonts w:ascii="Times New Roman" w:hAnsi="Times New Roman" w:cs="Times New Roman"/>
          <w:sz w:val="24"/>
          <w:szCs w:val="24"/>
        </w:rPr>
        <w:t>28. Первые экземпляры протоколов участковой избирательной комиссии об итогах голосования после подписания их всеми присутствующими членами участковой избирательной комиссии с правом решающего голоса и выдачи их заверенных копий лицам, имеющим право на получение таких копий, незамедлительно направляются в соответствующую территориальную избирательную комиссию и возврату в участковую избирательную комиссию не подлежат. К первым экземплярам протоколов прилагаются особые мнения членов участковой избирательной комиссии с правом решающего голоса, жалобы (заявления) на нарушения настоящего Федерального закона, поступившие в участковую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избирательной комиссии и составленные ею акты и реестры. Заверенные копии указанных документов и решений участковой избирательной комиссии прилагаются ко вторым экземплярам протоколов. Первые экземпляры протоколов с приложенными к ним документами доставляются в территориальную избирательную комиссию председателем, секретарем или иным членом участковой избирательной комиссии с правом решающего голоса по поручению ее председателя. При передаче протоколов вправе присутствовать другие члены участковой избирательной комиссии, а также наблюдатели, направленные в данную участковую избирательную комиссию. Все избирательные документы участковых избирательных комиссий, сформированных на избирательных участках, образованных за пределами территории Российской Федерации, в том числе избирательные бюллетени, за исключением первых экземпляров протоколов участковой избирательной комиссии об итогах голосования и приложенных к ним документов, представляемых в территориальную избирательную комиссию, хранятся в помещениях дипломатических представительств и консульских учреждений Российской Федерации не менее одного года со дня официального опубликования результатов выборов депутатов Государственной Думы, а затем уничтожаются с составлением акта в порядке, установленном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29. Вторые экземпляры протоколов участковой избирательной комиссии об итогах голосования предоставляются для ознакомления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а их заверенные копии вывешиваются для всеобщего ознакомления в месте, установленном участковой избирательной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избирательной комиссии, присутствовавшими при установлении итогов голосования и составлении протокола. Вторые экземпляры протоколов вместе с предусмотренными настоящим Федеральным законом избирательными документами, включая опечатанные избирательные бюллетени, списки членов участковой избирательной комиссии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присутствовавших при установлении итогов голосования и составлении протоколов, и печать участковой избирательной комиссии передаются на хранение в соответствующие территориальные избирательные комиссии не позднее чем через пять дней после официального опубликования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30. При наличии соответствующего оборудования данные протоколов участковой избирательной комиссии об итогах голосования сразу после подписания протоколов членами участковой избирательной комиссии, сформированной на избирательном участке, образованном в труднодоступной или отдаленной местности, на судне, которое будет находиться в день голосования в плавании, на полярной станции либо за пределами территории Российской Федерации, передаются по техническим каналам связи в вышестоящую избирательную комиссию с обязательным последующим представлением первых экземпляров протоколов и других избирательных документов, предусмотренных </w:t>
      </w:r>
      <w:hyperlink w:anchor="P1762" w:history="1">
        <w:r w:rsidRPr="00B13CBD">
          <w:rPr>
            <w:rFonts w:ascii="Times New Roman" w:hAnsi="Times New Roman" w:cs="Times New Roman"/>
            <w:color w:val="0000FF"/>
            <w:sz w:val="24"/>
            <w:szCs w:val="24"/>
          </w:rPr>
          <w:t>частью 28</w:t>
        </w:r>
      </w:hyperlink>
      <w:r w:rsidRPr="00B13CBD">
        <w:rPr>
          <w:rFonts w:ascii="Times New Roman" w:hAnsi="Times New Roman" w:cs="Times New Roman"/>
          <w:sz w:val="24"/>
          <w:szCs w:val="24"/>
        </w:rPr>
        <w:t xml:space="preserve"> настоящей статьи, в вышестоящую избирательную комиссию при первой возможности непосредственно либо через дипломатические представительства и консульские учреждения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31. Порядок использования технической системы передачи информации о выборах депутатов Государственной Думы,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участковых избирательных комиссий об итогах голосования, устанавливаются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7" w:name="P1766"/>
      <w:bookmarkEnd w:id="307"/>
      <w:r w:rsidRPr="00B13CBD">
        <w:rPr>
          <w:rFonts w:ascii="Times New Roman" w:hAnsi="Times New Roman" w:cs="Times New Roman"/>
          <w:sz w:val="24"/>
          <w:szCs w:val="24"/>
        </w:rPr>
        <w:t xml:space="preserve">32. Если после подписания протокола участковой избирательной комиссии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в строках 1 - 12 протокола (в том числе описку, опечатку или ошибку в суммировании данных) либо если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 в строки 1 - 12 протокола. Участковая избирательная комиссия, информируя о проведении указанного заседания в соответствии с </w:t>
      </w:r>
      <w:hyperlink w:anchor="P475" w:history="1">
        <w:r w:rsidRPr="00B13CBD">
          <w:rPr>
            <w:rFonts w:ascii="Times New Roman" w:hAnsi="Times New Roman" w:cs="Times New Roman"/>
            <w:color w:val="0000FF"/>
            <w:sz w:val="24"/>
            <w:szCs w:val="24"/>
          </w:rPr>
          <w:t>частью 2 статьи 32</w:t>
        </w:r>
      </w:hyperlink>
      <w:r w:rsidRPr="00B13CBD">
        <w:rPr>
          <w:rFonts w:ascii="Times New Roman" w:hAnsi="Times New Roman" w:cs="Times New Roman"/>
          <w:sz w:val="24"/>
          <w:szCs w:val="24"/>
        </w:rPr>
        <w:t xml:space="preserve"> настоящего Федерального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своих членов с правом совещательного голоса, иных лиц, присутствовавших при составлении ранее утвержденного протокола участковой избирательной комиссии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Ранее представленный участковой избирательной комиссией в территориальную избирательную комиссию протокол приобщается к повторному протоколу. В случае необходимости внесения уточнений в строку 13 и последующие строки протокола проводится повторный подсчет голосов избирателей в порядке, предусмотренном </w:t>
      </w:r>
      <w:hyperlink w:anchor="P1795" w:history="1">
        <w:r w:rsidRPr="00B13CBD">
          <w:rPr>
            <w:rFonts w:ascii="Times New Roman" w:hAnsi="Times New Roman" w:cs="Times New Roman"/>
            <w:color w:val="0000FF"/>
            <w:sz w:val="24"/>
            <w:szCs w:val="24"/>
          </w:rPr>
          <w:t>частями 16</w:t>
        </w:r>
      </w:hyperlink>
      <w:r w:rsidRPr="00B13CBD">
        <w:rPr>
          <w:rFonts w:ascii="Times New Roman" w:hAnsi="Times New Roman" w:cs="Times New Roman"/>
          <w:sz w:val="24"/>
          <w:szCs w:val="24"/>
        </w:rPr>
        <w:t xml:space="preserve"> и </w:t>
      </w:r>
      <w:hyperlink w:anchor="P1796" w:history="1">
        <w:r w:rsidRPr="00B13CBD">
          <w:rPr>
            <w:rFonts w:ascii="Times New Roman" w:hAnsi="Times New Roman" w:cs="Times New Roman"/>
            <w:color w:val="0000FF"/>
            <w:sz w:val="24"/>
            <w:szCs w:val="24"/>
          </w:rPr>
          <w:t>17 статьи 86</w:t>
        </w:r>
      </w:hyperlink>
      <w:r w:rsidRPr="00B13CBD">
        <w:rPr>
          <w:rFonts w:ascii="Times New Roman" w:hAnsi="Times New Roman" w:cs="Times New Roman"/>
          <w:sz w:val="24"/>
          <w:szCs w:val="24"/>
        </w:rPr>
        <w:t xml:space="preserve"> настоящего Федерального закона. Нарушение указанного порядка составления повторного протокола является основанием для признания этого протокола недействительным.</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232"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04.06.2018 N 150-ФЗ)</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86. Установление итогов голосования территориальной избирательной комиссией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в труднодоступных или отдаленных местностях, на судах, которые будут находиться в день голосования в плавании, на полярных станциях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на третий день со дня голосования путем суммирования всех указанных в них данных устанавливает итоги голосования на соответствующей территории. Суммирование данных, содержащихся в указанных протоколах,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Прием протоколов участковых избирательных комиссий об итогах голосования, суммирование данных, содержащихся в этих протоколах, и составление протоколов территориальной избирательной комиссии об итогах голосования осуществляются в одном помещении. Все действия членов территориальной избирательной комиссии по приему протоколов участковых избирательных комиссий об итогах голосования, суммированию содержащихся в них данных и составлению протоколов территориальной избирательной комиссии об итогах голосования должны находиться в поле зрения членов территориальной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В указанном помещении должны находиться увеличенные формы сводных таблиц территориальной избирательной комиссии, в которые немедленно после прибытия председателя, секретаря или иного члена участковой избирательной комиссии с правом решающего голоса с первыми экземплярами протоколов участковой избирательной комиссии об итогах голосования вносятся данные этих протоколов с указанием времени их внесения.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Председатель, секретарь или иной член участковой избирательной комиссии с правом решающего голоса передает первые экземпляры протоколов участковой избирательной комиссии об итогах голосования с приложенными к ним документами члену территориальной избирательной комиссии с правом решающего голоса, который проверяет правильность составления протоколов и полноту приложенных к ним документов. Если в территориальной избирательной комиссии установлен комплекс средств автоматизации ГАС "Выборы", данные, содержащиеся в протоколах, незамедлительно вводятся в ГАС "Выборы", при этом производится проверка выполнения контрольных соотношений данных, внесенных в указанные протоколы. Если после ввода содержащихся в протоколах данных в ГАС "Выборы" обнаружены допущенные при вводе технические ошибки, корректирующие данные вводятся в ГАС "Выборы" исключительно по мотивированному решению территориальной избирательной комиссии. Если ГАС "Выборы" не используется, то выполнение контрольных соотношений проверяет член территориальной избирательной комиссии, проверяющий правильность составления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Если протокол участковой избирательной комиссии об итогах голосования составлен с нарушением предъявляемых к составлению протокола требований, предусмотренных настоящим Федеральным законом, участковая избирательная комиссия обязана составить повторный протокол в соответствии с требованиями, предусмотренными </w:t>
      </w:r>
      <w:hyperlink w:anchor="P1766" w:history="1">
        <w:r w:rsidRPr="00B13CBD">
          <w:rPr>
            <w:rFonts w:ascii="Times New Roman" w:hAnsi="Times New Roman" w:cs="Times New Roman"/>
            <w:color w:val="0000FF"/>
            <w:sz w:val="24"/>
            <w:szCs w:val="24"/>
          </w:rPr>
          <w:t>частью 32 статьи 85</w:t>
        </w:r>
      </w:hyperlink>
      <w:r w:rsidRPr="00B13CBD">
        <w:rPr>
          <w:rFonts w:ascii="Times New Roman" w:hAnsi="Times New Roman" w:cs="Times New Roman"/>
          <w:sz w:val="24"/>
          <w:szCs w:val="24"/>
        </w:rPr>
        <w:t xml:space="preserve"> настоящего Федерального закона, а первоначально представленный протокол остается в территориальной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Если протокол участковой избирательной комиссии об итогах голосования составлен в соответствии с предъявляемыми к составлению протокола требованиями, предусмотренными настоящим Федеральным законом, член территориальной избирательной комиссии с правом решающего голоса вносит данные, содержащиеся в этом протоколе, в соответствующую сводную таблицу территориальной избирательной комиссии. Председатель, секретарь или иной член участковой избирательной комиссии с правом решающего голоса, передавший члену территориальной избирательной комиссии протокол, расписывается в увеличенной форме этой сводной таблицы территориальной избирательной комиссии под данными, содержащимися в указанном протоколе.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Данные, содержащиеся в протоколах участковых избирательных комиссий об итогах голосования, по мере их введения в ГАС "Выборы", но не позднее чем через одни сутки со дня голосования (для протоколов с отметкой "Повторный" или "Повторный подсчет голосов" - не позднее чем через одни сутки со дня составления соответствующего протокола) размещаются избирательными комиссиями субъектов Российской Федерации в сети "Интернет" и содержатся там не менее одного года со дня официального опубликования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Территориальная избирательная комиссия оформляет свои решения об итогах голосования на соответствующей территории двумя протоколами: протоколом N 1 - об итогах голосования по одномандатному избирательному округу и протоколом N 2 - об итогах голосования по федеральному избирательному округу (далее также - протоколы территориальных избирательных комиссий об итогах голосования). В каждый протокол вносятся следующие данные: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участковых избирательных комиссий на соответствующей территории;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поступивших протоколов участковых избирательных комиссий об итогах голосования, на основании которых составляется соответствующий протокол территориальной избирательной комиссии об итогах голосования;</w:t>
      </w:r>
    </w:p>
    <w:p w:rsidR="00B13CBD" w:rsidRPr="00B13CBD" w:rsidRDefault="00B13CBD" w:rsidP="001F3922">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число избирательных участков, итоги голосования по которым были признаны недействительными, и суммарное число избирателей, включенных в списки избирателей по данным избирательным участкам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суммарные данные по всем строкам соответствующих протоколов участковых избирательных комиссий об итогах голосования, предусмотренным </w:t>
      </w:r>
      <w:hyperlink w:anchor="P1682"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w:t>
      </w:r>
      <w:hyperlink w:anchor="P1703"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или </w:t>
      </w:r>
      <w:hyperlink w:anchor="P1705" w:history="1">
        <w:r w:rsidRPr="00B13CBD">
          <w:rPr>
            <w:rFonts w:ascii="Times New Roman" w:hAnsi="Times New Roman" w:cs="Times New Roman"/>
            <w:color w:val="0000FF"/>
            <w:sz w:val="24"/>
            <w:szCs w:val="24"/>
          </w:rPr>
          <w:t>5 статьи 84</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Перед подписанием протоколов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После этого территориальная избирательная комиссия подписывает протоколы об итогах голосования и выдает их заверенные копии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Каждый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с правом решающего голоса, в нем проставляются дата и время (часы и минуты) его подписания. Подписание протокола с нарушением указанного порядка является основанием для признания данного протокола недействительным. Член территориальной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8" w:name="P1785"/>
      <w:bookmarkEnd w:id="308"/>
      <w:r w:rsidRPr="00B13CBD">
        <w:rPr>
          <w:rFonts w:ascii="Times New Roman" w:hAnsi="Times New Roman" w:cs="Times New Roman"/>
          <w:sz w:val="24"/>
          <w:szCs w:val="24"/>
        </w:rPr>
        <w:t>9. К каждому экземпляру протоколов территориальной избирательной комиссии об итогах голосования прилагаются: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соответствующая сводная таблица территориальной избирательной комиссии, включающая в себя полные данные, содержащиеся во всех поступивших в территориальную избирательную комиссию протоколах N 1 или протоколах N 2 участковых избирательных комиссий об итогах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акты о передаче территориальной избирательной комиссией избирательных бюллетеней для голосования по соответствующему избирательному округу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числа этих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Сводные таблицы, указанные в </w:t>
      </w:r>
      <w:hyperlink w:anchor="P1785" w:history="1">
        <w:r w:rsidRPr="00B13CBD">
          <w:rPr>
            <w:rFonts w:ascii="Times New Roman" w:hAnsi="Times New Roman" w:cs="Times New Roman"/>
            <w:color w:val="0000FF"/>
            <w:sz w:val="24"/>
            <w:szCs w:val="24"/>
          </w:rPr>
          <w:t>части 9</w:t>
        </w:r>
      </w:hyperlink>
      <w:r w:rsidRPr="00B13CBD">
        <w:rPr>
          <w:rFonts w:ascii="Times New Roman" w:hAnsi="Times New Roman" w:cs="Times New Roman"/>
          <w:sz w:val="24"/>
          <w:szCs w:val="24"/>
        </w:rPr>
        <w:t xml:space="preserve"> настоящей статьи, подписываются председателем (заместителем председателя) и секретарем территориальной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К первым экземплярам протоколов территориальной избирательной комиссии об итогах голосования прилагаются особые мнения членов территориальной избирательной комиссии, а также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поступившие в указанную комиссию в период, который начинается в день голосования и заканчивается в день составления территориальной избирательной комиссией протоколов об итогах голосования, и принятые по указанным жалобам (заявлениям)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прилагаются ко вторым экземплярам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Первые экземпляры протоколов территориальной избирательной комиссии об итогах голосования после их подписания всеми присутствующими членами территориальной избирательной комиссии с правом решающего голоса вместе с приложенными к ним документами и протоколами участковых избирательных комиссий об итогах голосования незамедлительно направляются в окружную избирательную комиссию. Протоколы территориальной избирательной комиссии об итогах голосования, приложенные к ним документы и протоколы участковых избирательных комиссий об итогах голосования, направленные в вышестоящую избирательную комиссию, возврату в территориальную избирательную комиссию не подлежат.</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Вторые экземпляры протоколов территориальной избирательной комиссии об итогах голосования вместе со вторыми экземплярами сводных таблиц и актов, указанных в </w:t>
      </w:r>
      <w:hyperlink w:anchor="P1785" w:history="1">
        <w:r w:rsidRPr="00B13CBD">
          <w:rPr>
            <w:rFonts w:ascii="Times New Roman" w:hAnsi="Times New Roman" w:cs="Times New Roman"/>
            <w:color w:val="0000FF"/>
            <w:sz w:val="24"/>
            <w:szCs w:val="24"/>
          </w:rPr>
          <w:t>части 9</w:t>
        </w:r>
      </w:hyperlink>
      <w:r w:rsidRPr="00B13CBD">
        <w:rPr>
          <w:rFonts w:ascii="Times New Roman" w:hAnsi="Times New Roman" w:cs="Times New Roman"/>
          <w:sz w:val="24"/>
          <w:szCs w:val="24"/>
        </w:rPr>
        <w:t xml:space="preserve"> настоящей статьи, предоставляются для ознакомления членам территориальной избирательной комиссии, членам вышестоящих избирательных комиссий с правом совещательного голоса, иным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а их заверенные копии вывешиваются для всеобщего ознакомления в месте, установленном территориальной избирательной комиссией.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Вторые экземпляры протоколов территориальной избирательной комиссии об итогах голосования вместе со вторыми экземплярами сводных таблиц и актов, указанных в </w:t>
      </w:r>
      <w:hyperlink w:anchor="P1785" w:history="1">
        <w:r w:rsidRPr="00B13CBD">
          <w:rPr>
            <w:rFonts w:ascii="Times New Roman" w:hAnsi="Times New Roman" w:cs="Times New Roman"/>
            <w:color w:val="0000FF"/>
            <w:sz w:val="24"/>
            <w:szCs w:val="24"/>
          </w:rPr>
          <w:t>части 9</w:t>
        </w:r>
      </w:hyperlink>
      <w:r w:rsidRPr="00B13CBD">
        <w:rPr>
          <w:rFonts w:ascii="Times New Roman" w:hAnsi="Times New Roman" w:cs="Times New Roman"/>
          <w:sz w:val="24"/>
          <w:szCs w:val="24"/>
        </w:rPr>
        <w:t xml:space="preserve"> настоящей статьи, списками членов территориальной избирательной комиссии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присутствовавших при установлении итогов голосования и составлении протоколов, хранятся секретарем территориальной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09" w:name="P1794"/>
      <w:bookmarkEnd w:id="309"/>
      <w:r w:rsidRPr="00B13CBD">
        <w:rPr>
          <w:rFonts w:ascii="Times New Roman" w:hAnsi="Times New Roman" w:cs="Times New Roman"/>
          <w:sz w:val="24"/>
          <w:szCs w:val="24"/>
        </w:rPr>
        <w:t xml:space="preserve">15. Если после подписания протокола территориальной избирательной комиссии об итогах голосования и (или) сводной таблицы территориальной избирательной комиссии и направления их первых экземпляров в вышестоящую избирательную комиссию территориальная избирательная комиссия, составившая протокол и сводную таблицу, либо вышестоящая избирательная комиссия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избирательных комиссий об итогах голосования), территориальная избирательная комиссия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w:t>
      </w:r>
      <w:hyperlink w:anchor="P475" w:history="1">
        <w:r w:rsidRPr="00B13CBD">
          <w:rPr>
            <w:rFonts w:ascii="Times New Roman" w:hAnsi="Times New Roman" w:cs="Times New Roman"/>
            <w:color w:val="0000FF"/>
            <w:sz w:val="24"/>
            <w:szCs w:val="24"/>
          </w:rPr>
          <w:t>частью 2 статьи 32</w:t>
        </w:r>
      </w:hyperlink>
      <w:r w:rsidRPr="00B13CBD">
        <w:rPr>
          <w:rFonts w:ascii="Times New Roman" w:hAnsi="Times New Roman" w:cs="Times New Roman"/>
          <w:sz w:val="24"/>
          <w:szCs w:val="24"/>
        </w:rPr>
        <w:t xml:space="preserve">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и присутствовавших при составлении ранее утвержденного протокола территориальной избирательной комиссии.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вышестоящую избирательную комиссию. Ранее представленные территориальной избирательной комиссией в вышестоящую избирательную комиссию протокол об итогах голосования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0" w:name="P1795"/>
      <w:bookmarkEnd w:id="310"/>
      <w:r w:rsidRPr="00B13CBD">
        <w:rPr>
          <w:rFonts w:ascii="Times New Roman" w:hAnsi="Times New Roman" w:cs="Times New Roman"/>
          <w:sz w:val="24"/>
          <w:szCs w:val="24"/>
        </w:rPr>
        <w:t>16. При выявлении ошибок, несоответствий в протоколе об итогах голосования, поступившем из участковой избирательной комиссии, или возникновении сомнений в правильности его составления территориальная избирательная комиссия как в ходе предварительной проверки правильности составления протокола, так и после его приема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 Указанный повторный подсчет может проводиться до установления территориальной избирательной комиссией итогов голосования и составления ею протокола об итогах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1" w:name="P1796"/>
      <w:bookmarkEnd w:id="311"/>
      <w:r w:rsidRPr="00B13CBD">
        <w:rPr>
          <w:rFonts w:ascii="Times New Roman" w:hAnsi="Times New Roman" w:cs="Times New Roman"/>
          <w:sz w:val="24"/>
          <w:szCs w:val="24"/>
        </w:rPr>
        <w:t xml:space="preserve">17. Повторный подсчет голосов избирателей проводится в присутствии члена (членов) территориальной избирательной комиссии с правом решающего голоса участковой избирательной комиссией, составившей и утвердившей протокол, который подлежит проверке, или территориальной избирательной комиссией, принявшей решение о проведении повторного подсчета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Если такой протокол составляется участковой избирательной комиссией, он незамедлительно направляется в территориальную избирательную комиссию. К этому протоколу приобщается ранее представленный в территориальную избирательную комиссию протокол участковой избирательной комиссии об итогах голосования. Нарушение избирательной комиссией, проводившей повторный подсчет голосов избирателей,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2" w:name="P1797"/>
      <w:bookmarkEnd w:id="312"/>
      <w:r w:rsidRPr="00B13CBD">
        <w:rPr>
          <w:rFonts w:ascii="Times New Roman" w:hAnsi="Times New Roman" w:cs="Times New Roman"/>
          <w:sz w:val="24"/>
          <w:szCs w:val="24"/>
        </w:rPr>
        <w:t xml:space="preserve">18. В помещениях территориальных избирательных комиссий при установлении ими итогов голосования могут применяться средства видеонаблюдения и трансляции изображения в соответствии с </w:t>
      </w:r>
      <w:hyperlink w:anchor="P1513" w:history="1">
        <w:r w:rsidRPr="00B13CBD">
          <w:rPr>
            <w:rFonts w:ascii="Times New Roman" w:hAnsi="Times New Roman" w:cs="Times New Roman"/>
            <w:color w:val="0000FF"/>
            <w:sz w:val="24"/>
            <w:szCs w:val="24"/>
          </w:rPr>
          <w:t>частью 15 статьи 78</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13" w:name="P1800"/>
      <w:bookmarkEnd w:id="313"/>
      <w:r w:rsidRPr="00B13CBD">
        <w:rPr>
          <w:rFonts w:ascii="Times New Roman" w:hAnsi="Times New Roman" w:cs="Times New Roman"/>
          <w:sz w:val="24"/>
          <w:szCs w:val="24"/>
        </w:rPr>
        <w:t>Статья 87. Определение окружной избирательной комиссией результатов выборов по одномандатному избирательному округу и установление итогов голосования по федеральному избирательному округу</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На основании данных, содержащихся в первых экземплярах протоколов территориальных избирательных комиссий об итогах голосования, окружная избирательная комиссия после предварительной проверки правильности их составления не позднее чем на пятый день со дня голосования путем суммирования этих данных определяет результаты выборов по одномандатному избирательному округу и устанавливает итоги голосования по федеральному избирательному округу на территории одномандатного избирательного округа. Суммирование данных, содержащихся в указанных протоколах, осуществляют непосредственно члены окружной избирательной комиссии с правом решающего голоса.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Прием протоколов территориальных избирательных комиссий об итогах голосования, суммирование данных, содержащихся в этих протоколах, и составление протоколов окружной избирательной комиссии о результатах выборов по одномандатному избирательному округу и об итогах голосования по федеральному избирательному округу на территории одномандатного избирательного округа осуществляются в одном помещении. Все указанные действия членов окружной избирательной комиссии должны находиться в поле зрения членов этой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В указанном помещении должны находиться увеличенные формы сводных таблиц окружной избирательной комиссии, в которые вносятся данные протоколов территориальных избирательных комиссий об итогах голосования с указанием времени внесения данных. Внесение данных осуществляется немедленно после прибытия председателя, секретаря или иного члена территориальной избирательной комиссии с правом решающего голоса с первыми экземплярами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Председатель, секретарь или иной член территориальной избирательной комиссии с правом решающего голоса передает первые экземпляры протоколов территориальной избирательной комиссии об итогах голосования с приложенными к ним документами члену окружной избирательной комиссии с правом решающего голоса, который проверяет правильность составления протоколов, полноту приложенных к ним документов и выполнение контрольных соотношений.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Если протокол и (или) сводная таблица территориальной избирательной комиссии об итогах голосования составлены с нарушением предъявляемых к составлению протокола и (или) сводной таблицы требований, предусмотренных настоящим Федеральным законом, территориальная избирательная комиссия обязана составить повторный протокол и (или) сводную таблицу в соответствии с требованиями, предусмотренными </w:t>
      </w:r>
      <w:hyperlink w:anchor="P1794" w:history="1">
        <w:r w:rsidRPr="00B13CBD">
          <w:rPr>
            <w:rFonts w:ascii="Times New Roman" w:hAnsi="Times New Roman" w:cs="Times New Roman"/>
            <w:color w:val="0000FF"/>
            <w:sz w:val="24"/>
            <w:szCs w:val="24"/>
          </w:rPr>
          <w:t>частью 15 статьи 86</w:t>
        </w:r>
      </w:hyperlink>
      <w:r w:rsidRPr="00B13CBD">
        <w:rPr>
          <w:rFonts w:ascii="Times New Roman" w:hAnsi="Times New Roman" w:cs="Times New Roman"/>
          <w:sz w:val="24"/>
          <w:szCs w:val="24"/>
        </w:rPr>
        <w:t xml:space="preserve"> настоящего Федерального закона, а первоначально представленные протокол и (или) сводная таблица остаются в окружной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Если протокол и (или) сводная таблица территориальной избирательной комиссии об итогах голосования составлены в соответствии с предъявляемыми к составлению протокола и (или) сводной таблицы требованиями, предусмотренными настоящим Федеральным законом, член окружной избирательной комиссии вносит данные, содержащиеся в этом протоколе, в соответствующую сводную таблицу окружной избирательной комиссии. Председатель, секретарь или иной член территориальной избирательной комиссии с правом решающего голоса, передавший члену окружной избирательной комиссии протокол, расписывается в увеличенной форме соответствующей сводной таблицы окружной избирательной комиссии под данными, содержащимися в переданном им протоколе.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Окружная избирательная комиссия на основании протоколов N 1 территориальных избирательных комиссий об итогах голосования составляет протокол N 1 о результатах выборов по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одномандатном избирательном округе число голосов избирателей. При равном числе полученных зарегистрированными кандидатами голосов избранным считается кандидат, зарегистрированный раньше.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Окружная избирательная комиссия признает результаты выборов по одномандатному избирательному округу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в случае, если допущенные при проведении голосования или установлении итогов голосования нарушения настоящего Федерального закона не позволяют с достоверностью определить результаты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в случае, если итоги голосования по одномандатному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внесенных в них избирателей на момент окончания голосования в одномандатном избирательном округе;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по решению суда.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Окружная избирательная комиссия на основании протоколов N 2 территориальных избирательных комиссий об итогах голосования составляет протокол N 2 об итогах голосования по федеральному избирательному округу на территории одномандатного избирательного округа.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В каждый протокол окружной избирательной комиссии вносятся следующие данные: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территориальных избирательных комиссий, сформированных в одномандатном избирательном округе;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протоколов территориальных избирательных комиссий об итогах голосования, на основании которых составляется соответствующий протокол окружной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число избирательных участков в соответствующем избирательном округе, итоги голосования на которых были признаны недействительными, и суммарное число избирателей, включенных в списки избирателей по данным избирательным участкам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суммарные данные по всем строкам, содержащимся в соответствующих протоколах территориальных избирательных комиссий об итогах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В протокол окружной избирательной комиссии о результатах выборов по одномандатному избирательному округу вносятся фамилия, имя и отчество зарегистрированного кандидата, избранного депутатом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Перед подписанием протоколов окружной избирательной комиссии указанная комиссия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определении результатов выборов по одномандатному избирательному округу. После этого окружная избирательная комиссия подписывает протоколы и выдает их заверенные копии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а также принимает решение о результатах выборов по одномандатному избирательному округу. Каждый протокол составляется в двух экземплярах и подписывается всеми присутствующими членами окружной избирательной комиссии с правом решающего голоса, в нем проставляются дата и время (часы и минуты) его подписания. Подписание протокола с нарушением этого порядка является основанием для признания данного протокола недействительным. Член окружной избирательной комиссии с правом решающего голоса, несогласный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К каждому экземпляру протоколов окружной избирательной комиссии прилагаются: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4" w:name="P1823"/>
      <w:bookmarkEnd w:id="314"/>
      <w:r w:rsidRPr="00B13CBD">
        <w:rPr>
          <w:rFonts w:ascii="Times New Roman" w:hAnsi="Times New Roman" w:cs="Times New Roman"/>
          <w:sz w:val="24"/>
          <w:szCs w:val="24"/>
        </w:rPr>
        <w:t>1) соответствующая сводная таблица окружной избирательной комиссии, включающая в себя полные данные, содержащиеся во всех поступивших в окружную избирательную комиссию протоколах N 1 или протоколах N 2 территориальных избирательных комиссий об итогах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акты о передаче окружной избирательной комиссией избирательных бюллетеней нижестоящим избирательным комиссиям с указанием числа этих избирательных бюллетеней;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Сводные таблицы окружной избирательной комиссии, указанные в </w:t>
      </w:r>
      <w:hyperlink w:anchor="P1823" w:history="1">
        <w:r w:rsidRPr="00B13CBD">
          <w:rPr>
            <w:rFonts w:ascii="Times New Roman" w:hAnsi="Times New Roman" w:cs="Times New Roman"/>
            <w:color w:val="0000FF"/>
            <w:sz w:val="24"/>
            <w:szCs w:val="24"/>
          </w:rPr>
          <w:t>пункте 1 части 13</w:t>
        </w:r>
      </w:hyperlink>
      <w:r w:rsidRPr="00B13CBD">
        <w:rPr>
          <w:rFonts w:ascii="Times New Roman" w:hAnsi="Times New Roman" w:cs="Times New Roman"/>
          <w:sz w:val="24"/>
          <w:szCs w:val="24"/>
        </w:rPr>
        <w:t xml:space="preserve"> настоящей статьи, подписываются председателем (заместителем председателя) и секретарем окружной избирательной комиссии.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15. К первым экземплярам протоколов окружной избирательной комиссии прилагаются особые мнения членов окружной избирательной комиссии, а также соответствующие жалобы (заявления) на нарушения настоящего Федерального закона, поступившие в указанную комиссию в период, который начинается в день голосования и заканчивается в день составления окружной избирательной комиссией указанных протоколов, либо их заверенные копии и принятые по жалобам (заявлениям) решения окружной избирательной комиссии. Заверенные копии особых мнений, жалоб (заявлений) и решений окружной избирательной комиссии прилагаются ко вторым экземплярам соответствующих протоколов.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16. Первые экземпляры протоколов окружной избирательной комиссии вместе с приложенными к ним документами после подписания протоколов и сводных таблиц незамедлительно направляются в Центральную избирательную комиссию Российской Федерации и возврату в окружную избирательную комиссию не подлежат. В Центральную избирательную комиссию Российской Федерации также незамедлительно направляется заверенная копия решения окружной избирательной комиссии о результатах выборов по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Вторые экземпляры протоколов окружной избирательной комиссии и вторые экземпляры сводных таблиц предоставляются для ознакомления членам окружной избирательной комиссии с правом совещательного голоса, иным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а их заверенные копии вывешиваются для всеобщего ознакомления в месте, установленном окружной избирательной комиссией.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18. Вторые экземпляры протоколов окружной избирательной комиссии вместе со вторыми экземплярами сводных таблиц, списками членов окружной избирательной комиссии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и присутствовавших при определении результатов выборов по одномандатному округу, установлении итогов голосования по федеральному избирательному округу и составлении протоколов, с протоколами территориальных избирательных комиссий об итогах голосования, а также с другими документами, предусмотренными настоящим Федеральным законом, хранятся секретарем окружной избирательной комиссии до официального опубликования общих результатов выборов депутатов Государственной Думы, после чего передаются в избирательную комиссию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Если после подписания протокола окружной избирательной комиссии и (или) сводной таблицы и направления их первых экземпляров в Центральную избирательную комиссию Российской Федерации окружная избирательная комиссия, составившая протокол и сводную таблицу, либо Центральная избирательная комиссия Российской Федерации в ходе предварительной проверки выявила в них неточность (в том числе описку, опечатку или ошибку в суммировании данных, содержащихся в протоколах территориальных избирательных комиссий об итогах голосования), окружная избирательная комиссия обязана на своем заседании рассмотреть вопрос о внесении уточнений в протокол и (или) сводную таблицу. Окружная избирательная комиссия, информируя о проведении указанного заседания в соответствии с </w:t>
      </w:r>
      <w:hyperlink w:anchor="P475" w:history="1">
        <w:r w:rsidRPr="00B13CBD">
          <w:rPr>
            <w:rFonts w:ascii="Times New Roman" w:hAnsi="Times New Roman" w:cs="Times New Roman"/>
            <w:color w:val="0000FF"/>
            <w:sz w:val="24"/>
            <w:szCs w:val="24"/>
          </w:rPr>
          <w:t>частью 2 статьи 32</w:t>
        </w:r>
      </w:hyperlink>
      <w:r w:rsidRPr="00B13CBD">
        <w:rPr>
          <w:rFonts w:ascii="Times New Roman" w:hAnsi="Times New Roman" w:cs="Times New Roman"/>
          <w:sz w:val="24"/>
          <w:szCs w:val="24"/>
        </w:rPr>
        <w:t xml:space="preserve"> настоящего Федерального закона,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своих членов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и присутствовавших при составлении ранее утвержденного протокола окружной избирательной комиссии. В этом случае окружная избирательная комиссия составляет протокол и (или) сводную таблицу, на которых делается отметка: "Повторный" и (или) "Повторная". Указанные протокол и (или) сводная таблица незамедлительно направляются в Центральную избирательную комиссию Российской Федерации. Ранее представленные в Центральную избирательную комиссию Российской Федерации протокол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этого протокола недействительным.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5" w:name="P1833"/>
      <w:bookmarkEnd w:id="315"/>
      <w:r w:rsidRPr="00B13CBD">
        <w:rPr>
          <w:rFonts w:ascii="Times New Roman" w:hAnsi="Times New Roman" w:cs="Times New Roman"/>
          <w:sz w:val="24"/>
          <w:szCs w:val="24"/>
        </w:rPr>
        <w:t>20. При выявлении ошибок, несоответствий в протоколах об итогах голосования, поступивших из нижестоящих избирательных комиссий, или возникновении сомнений в правильности их составления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соответствующей территории. Указанный повторный подсчет может проводиться до установления окружной избирательной комиссией итогов голосования и составления ею соответствующего протокола.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21. В случае, указанном в </w:t>
      </w:r>
      <w:hyperlink w:anchor="P1833" w:history="1">
        <w:r w:rsidRPr="00B13CBD">
          <w:rPr>
            <w:rFonts w:ascii="Times New Roman" w:hAnsi="Times New Roman" w:cs="Times New Roman"/>
            <w:color w:val="0000FF"/>
            <w:sz w:val="24"/>
            <w:szCs w:val="24"/>
          </w:rPr>
          <w:t>части 20</w:t>
        </w:r>
      </w:hyperlink>
      <w:r w:rsidRPr="00B13CBD">
        <w:rPr>
          <w:rFonts w:ascii="Times New Roman" w:hAnsi="Times New Roman" w:cs="Times New Roman"/>
          <w:sz w:val="24"/>
          <w:szCs w:val="24"/>
        </w:rPr>
        <w:t xml:space="preserve">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избирательной комиссией, составившей и утвердившей протокол об итогах голосования, который подлежит проверке, либо вышестоящей территориальной, окружной избирательной комиссией. Избирательная комиссия, проводящая повторный подсчет голосов избирателей, извещает об этом членов соответствующей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На основании этого протокола вносятся изменения в протокол вышестоящей избирательной комиссии об итогах голосования. Изготовленные и заверенные копии такого протокола выдаются лицам, указанным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Если такой протокол составляется нижестоящей избирательной комиссией, он незамедлительно направляется в окружную избирательную комиссию. Ранее представленный протокол территориальной избирательной комиссии об итогах голосования приобщается к протоколу, составленному по итогам повторного подсчета голосов избирателей. Нарушение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16" w:name="P1836"/>
      <w:bookmarkEnd w:id="316"/>
      <w:r w:rsidRPr="00B13CBD">
        <w:rPr>
          <w:rFonts w:ascii="Times New Roman" w:hAnsi="Times New Roman" w:cs="Times New Roman"/>
          <w:sz w:val="24"/>
          <w:szCs w:val="24"/>
        </w:rPr>
        <w:t>Статья 88. Определение результатов выборов по федеральному избирательному округу</w:t>
      </w:r>
    </w:p>
    <w:p w:rsidR="00B13CBD" w:rsidRPr="00B13CBD" w:rsidRDefault="00B13CBD">
      <w:pPr>
        <w:pStyle w:val="ConsPlusNormal"/>
        <w:ind w:firstLine="540"/>
        <w:jc w:val="both"/>
        <w:rPr>
          <w:rFonts w:ascii="Times New Roman" w:hAnsi="Times New Roman" w:cs="Times New Roman"/>
          <w:sz w:val="24"/>
          <w:szCs w:val="24"/>
        </w:rPr>
      </w:pPr>
    </w:p>
    <w:p w:rsidR="001F3922" w:rsidRDefault="00B13CBD" w:rsidP="001F3922">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На основании данных, содержащихся в первых экземплярах протоколов окружных избирательных комиссий об итогах голосования по федеральному избирательному округу на соответствующих территориях, Центральная избирательная комиссия Российской Федерации после предварительной проверки правильности составления указанных протоколов путем суммирования содержащихся в них данных не позднее чем через две недели после дня голосования определяет результаты выборов депутатов Государственной Думы по федеральному избирательному округу. Суммирование данных, содержащихся в указанных протоколах, осуществляют непосредственно члены Центральной избирательной комиссии Российской Федерации с правом решающего голоса.</w:t>
      </w:r>
    </w:p>
    <w:p w:rsidR="00B13CBD" w:rsidRPr="00B13CBD" w:rsidRDefault="00B13CBD" w:rsidP="001F3922">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2. Центральная избирательная комиссия Российской Федерации составляет протокол о результатах выборов по федеральному избирательному округу, в который вносятся следующие данные: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число окружных избирательных комиссий;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число протоколов окружных избирательных комиссий, на основании которых составлен данный протокол;</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число избирательных участков, итоги голосования по федеральному избирательному округу на которых были признаны недействительными, и суммарное число избирателей, включенных в списки избирателей на данных избирательных участках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суммарные данные по всем строкам, содержащимся в протоколах окружных избирательных комиссий об итогах голосования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утратил силу. </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доля голосов (в процентах), поданных за каждый федеральный список кандидатов, от числа избирателей, принявших участие в голосовании;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наименования политических партий, федеральные списки кандидатов которых допущены к распределению депутатских мандатов, и число депутатских мандатов, причитающихся каждому из указанных списков;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номера региональных групп кандидатов из федеральных списков кандидатов, которым причитаются депутатские мандаты, с указанием, какой группе субъектов Российской Федерации (с указанием наименований субъектов Российской Федерации), какому субъекту Российской Федерации,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региональная группа кандидатов, и число депутатских мандатов, причитающихся каждой из указанных региональных групп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фамилии, имена и отчества зарегистрированных кандидатов, избранных депутатами Государственной Думы, из каждого федерального списка кандидатов, которому причитаются депутатские мандаты, по каждой региональной группе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На основании протокола о результатах выборов по федеральному избирательному округу Центральная избирательная комиссия Российской Федерации принимает решение о результатах выборов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Центральная избирательная комиссия Российской Федерации признает выборы по федеральному избирательному округу несостоявшимися: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если ни один федеральный список кандидатов не получил 5 и более процентов голосов избирателей, принявших участие в голосовании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если все федеральные списки кандидатов получили в совокупности 50 и менее процентов голосов избирателей, принявших участие в голосовании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Центральная избирательная комиссия Российской Федерации признает результаты выборов по федеральному избирательному округу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если допущенные при проведении голосования по федеральному избирательному округу или установлении итогов этого голосования нарушения не позволяют с достоверностью определить результаты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если итоги голосования по федеральному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включали в себя не менее 25 процентов от общего числа избирателей, включенных в списки избирателей на момент окончания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по решению суда.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Число избирателей, принявших участие в голосовании по федеральному избирательному округу, определяется по числу соответствующих избирательных бюллетеней установленной формы, содержащихся в ящиках для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7" w:name="P1859"/>
      <w:bookmarkEnd w:id="317"/>
      <w:r w:rsidRPr="00B13CBD">
        <w:rPr>
          <w:rFonts w:ascii="Times New Roman" w:hAnsi="Times New Roman" w:cs="Times New Roman"/>
          <w:sz w:val="24"/>
          <w:szCs w:val="24"/>
        </w:rPr>
        <w:t>7. К распределению депутатских мандатов допускаются федеральные списки кандидатов, каждый из которых получил 5 и более процентов голосов избирателей, принявших участие в голосовании по федеральному избирательному округу, при условии, что таких списков было не менее двух и что за эти списки подано в совокупности более 50 процентов голосов избирателей, принявших участие в голосовании. В этом случае иные федеральные списки кандидатов к распределению депутатских мандатов не допускаются.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Если за федеральные списки кандидатов, каждый из которых получил 5 и более процентов голосов избирателей, принявших участие в голосовании по федеральному избирательному округу, подано в совокупности 50 и менее процентов голосов избирателей, принявших участие в голосовании, к распределению депутатских мандатов допускаются указанные списки, а также последовательно в порядке убывания числа поданных голосов избирателей федеральные списки кандидатов, получившие менее 5 процентов голосов избирателей, принявших участие в голосовании, пока общее число голосов избирателей, поданных за федеральные списки кандидатов, допускаемые к распределению депутатских мандатов, не превысит в совокупности 50 процентов от числа голосов избирателей, принявших участие в голосовании.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8" w:name="P1861"/>
      <w:bookmarkEnd w:id="318"/>
      <w:r w:rsidRPr="00B13CBD">
        <w:rPr>
          <w:rFonts w:ascii="Times New Roman" w:hAnsi="Times New Roman" w:cs="Times New Roman"/>
          <w:sz w:val="24"/>
          <w:szCs w:val="24"/>
        </w:rPr>
        <w:t>9. Если за один федеральный список кандидатов подано более 50 процентов голосов избирателей, принявших участие в голосовании по федеральному избирательному округу, а остальные федеральные списки кандидатов получили менее 5 процентов голосов избирателей, принявших участие в голосовании, к распределению депутатских мандатов допускается указанный федеральный список кандидатов, а также федеральный список кандидатов, получивший наибольшее число голосов избирателей, принявших участие в голосовании, из числа федеральных списков кандидатов, получивших менее 5 процентов голосов избирателей, принявших участие в голосовании.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Федеральные списки кандидатов, допущенные к распределению депутатских мандатов, получают указанные мандаты в соответствии с методикой пропорционального распределения депутатских мандатов, предусмотренной </w:t>
      </w:r>
      <w:hyperlink w:anchor="P1873" w:history="1">
        <w:r w:rsidRPr="00B13CBD">
          <w:rPr>
            <w:rFonts w:ascii="Times New Roman" w:hAnsi="Times New Roman" w:cs="Times New Roman"/>
            <w:color w:val="0000FF"/>
            <w:sz w:val="24"/>
            <w:szCs w:val="24"/>
          </w:rPr>
          <w:t>статьей 89</w:t>
        </w:r>
      </w:hyperlink>
      <w:r w:rsidRPr="00B13CBD">
        <w:rPr>
          <w:rFonts w:ascii="Times New Roman" w:hAnsi="Times New Roman" w:cs="Times New Roman"/>
          <w:sz w:val="24"/>
          <w:szCs w:val="24"/>
        </w:rPr>
        <w:t xml:space="preserve"> настоящего Федерального закона. При применении указанной методики не учитываются зарегистрированные кандидаты, избранные депутатами Государственной Думы по одномандатным избирательным округам (при наличии в списке таких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Депутатские мандаты, полученные федеральным списком кандидатов, распределяются между зарегистрированными кандидатами, включенными в общефедеральную часть федерального списка кандидатов, и зарегистрированными кандидатами, включенными в региональные группы кандидатов, в соответствии с методикой пропорционального распределения депутатских мандатов, предусмотренной </w:t>
      </w:r>
      <w:hyperlink w:anchor="P1873" w:history="1">
        <w:r w:rsidRPr="00B13CBD">
          <w:rPr>
            <w:rFonts w:ascii="Times New Roman" w:hAnsi="Times New Roman" w:cs="Times New Roman"/>
            <w:color w:val="0000FF"/>
            <w:sz w:val="24"/>
            <w:szCs w:val="24"/>
          </w:rPr>
          <w:t>статьей 89</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Депутатские мандаты распределяются между зарегистрированными кандидатами в соответствии с порядком их размещения в федеральном списке кандидатов, установленным при регистрации этого списка Центральной избирательной комиссией Российской Федерации и рассматриваемым (в пределах общефедеральной части федерального списка кандидатов и каждой из региональных групп кандидатов) как порядок очередности получения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Протокол Центральной избирательной комиссии Российской Федерации о результатах выборов по федеральному избирательному округу подписывается всеми присутствующими членами Центральной избирательной комиссии Российской Федерации с правом решающего голоса. К протоколу прилагается сводная таблица, включающая в себя полные данные всех поступивших протоколов окружных избирательных комиссий об итогах голосования по федеральному избирательному округу. Сводную таблицу подписывают председатель (заместитель председателя) и секретарь Центральной избирательной комиссии Российской Федерации.</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14. Член Центральной избирательной комиссии Российской Федерации с правом решающего голоса, несогласный с протоколом Центральной избирательной комиссии Российской Федерации о результатах выборов по федеральному избирательному округу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прилагаются жалобы (заявления) на нарушения настоящего Федерального закона, поступившие в Центральную избирательную комиссию Российской Федерации в период, который начинается в день голосования и заканчивается в день составления Центральной избирательной комиссией Российской Федерации данного протокола, и принятые по указанным жалобам (заявлениям) решения Центральной избирательной комиссии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Заверенные копии протокола Центральной избирательной комиссии Российской Федерации о результатах выборов по федеральному избирательному округу и сводной таблицы предоставляются всем членам Центральной избирательной комиссии Российской Федерации, иным лицам, указанным в </w:t>
      </w:r>
      <w:hyperlink w:anchor="P469" w:history="1">
        <w:r w:rsidRPr="00B13CBD">
          <w:rPr>
            <w:rFonts w:ascii="Times New Roman" w:hAnsi="Times New Roman" w:cs="Times New Roman"/>
            <w:color w:val="0000FF"/>
            <w:sz w:val="24"/>
            <w:szCs w:val="24"/>
          </w:rPr>
          <w:t>части 1 статьи 32</w:t>
        </w:r>
      </w:hyperlink>
      <w:r w:rsidRPr="00B13CBD">
        <w:rPr>
          <w:rFonts w:ascii="Times New Roman" w:hAnsi="Times New Roman" w:cs="Times New Roman"/>
          <w:sz w:val="24"/>
          <w:szCs w:val="24"/>
        </w:rPr>
        <w:t xml:space="preserve"> настоящего Федерального закона и присутствовавшим при определении результатов выборов, а также представителям средств массовой информации.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Если после подписания протокола Центральной избирательной комиссии Российской Федерации о результатах выборов по федеральному избирательному округу и (или) сводной таблицы Центральная избирательная комиссия Российской Федерации выявила в них неточность (в том числе описку, опечатку или ошибку в суммировании данных протоколов нижестоящих избирательных комиссий), Центральная избирательная комиссия Российской Федерации обязана на своем заседании рассмотреть вопрос о внесении уточнений в протокол и (или) сводную таблицу. Центральная избирательная комиссия Российской Федерации, информируя о проведении указанного заседания в соответствии с </w:t>
      </w:r>
      <w:hyperlink w:anchor="P475" w:history="1">
        <w:r w:rsidRPr="00B13CBD">
          <w:rPr>
            <w:rFonts w:ascii="Times New Roman" w:hAnsi="Times New Roman" w:cs="Times New Roman"/>
            <w:color w:val="0000FF"/>
            <w:sz w:val="24"/>
            <w:szCs w:val="24"/>
          </w:rPr>
          <w:t>частью 2 статьи 32</w:t>
        </w:r>
      </w:hyperlink>
      <w:r w:rsidRPr="00B13CBD">
        <w:rPr>
          <w:rFonts w:ascii="Times New Roman" w:hAnsi="Times New Roman" w:cs="Times New Roman"/>
          <w:sz w:val="24"/>
          <w:szCs w:val="24"/>
        </w:rPr>
        <w:t xml:space="preserve"> настоящего Федерального закона, обязана указать, что на нем будет рассматриваться данный вопрос. О принятом решении Центральная избирательная комиссия Российской Федерации в обязательном порядке информирует своих членов с правом совещательного голоса,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и присутствовавших при составлении ранее утвержденного протокола Центральной избирательной комиссии Российской Федерации о результатах выборов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319" w:name="P1870"/>
      <w:bookmarkEnd w:id="319"/>
      <w:r w:rsidRPr="00B13CBD">
        <w:rPr>
          <w:rFonts w:ascii="Times New Roman" w:hAnsi="Times New Roman" w:cs="Times New Roman"/>
          <w:sz w:val="24"/>
          <w:szCs w:val="24"/>
        </w:rPr>
        <w:t>17. При выявлении ошибок, несоответствий в протоколах об итогах голосования, поступивших из нижестоящих избирательных комиссий, или возникновении сомнений в правильности их составления Центральная избирательная комиссия Российской Федерации вправе принять решение о проведении повторного подсчета голосов избирателей на соответствующем избирательном участке, соответствующей территории, в соответствующем одномандатном избирательном округе. Указанный подсчет может проводиться не позднее чем за один день до истечения установленного настоящим Федеральным законом срока определения результатов выборов по федеральному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18. В случае, предусмотренном </w:t>
      </w:r>
      <w:hyperlink w:anchor="P1870" w:history="1">
        <w:r w:rsidRPr="00B13CBD">
          <w:rPr>
            <w:rFonts w:ascii="Times New Roman" w:hAnsi="Times New Roman" w:cs="Times New Roman"/>
            <w:color w:val="0000FF"/>
            <w:sz w:val="24"/>
            <w:szCs w:val="24"/>
          </w:rPr>
          <w:t>частью 17</w:t>
        </w:r>
      </w:hyperlink>
      <w:r w:rsidRPr="00B13CBD">
        <w:rPr>
          <w:rFonts w:ascii="Times New Roman" w:hAnsi="Times New Roman" w:cs="Times New Roman"/>
          <w:sz w:val="24"/>
          <w:szCs w:val="24"/>
        </w:rPr>
        <w:t xml:space="preserve"> настоящей статьи, повторный подсчет голосов избирателей проводится в присутствии члена (членов) Центральной избирательной комиссии Российской Федерации с правом решающего голоса избирательной комиссией, составившей и утвердившей протокол об итогах голосования, который подлежит проверке, либо непосредственно вышестоящей избирательной комиссией, либо Центральной избирательной комиссией Российской Федерации. Избирательная комиссия, проводящая повторный подсчет голосов избирателей, извещает об этом членов соответствующей избирательной комиссии, иных лиц, указанных в </w:t>
      </w:r>
      <w:hyperlink w:anchor="P479" w:history="1">
        <w:r w:rsidRPr="00B13CBD">
          <w:rPr>
            <w:rFonts w:ascii="Times New Roman" w:hAnsi="Times New Roman" w:cs="Times New Roman"/>
            <w:color w:val="0000FF"/>
            <w:sz w:val="24"/>
            <w:szCs w:val="24"/>
          </w:rPr>
          <w:t>части 5 статьи 32</w:t>
        </w:r>
      </w:hyperlink>
      <w:r w:rsidRPr="00B13CBD">
        <w:rPr>
          <w:rFonts w:ascii="Times New Roman" w:hAnsi="Times New Roman" w:cs="Times New Roman"/>
          <w:sz w:val="24"/>
          <w:szCs w:val="24"/>
        </w:rPr>
        <w:t xml:space="preserve">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На основании указанного протокола вносятся изменения в протоколы всех вышестоящих избирательных комиссий об итогах голосования. Ранее представленный протокол об итогах голосования приобщается к протоколу, составленному по итогам повторного подсчета голосов избирателей. Нарушение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20" w:name="P1873"/>
      <w:bookmarkEnd w:id="320"/>
      <w:r w:rsidRPr="00B13CBD">
        <w:rPr>
          <w:rFonts w:ascii="Times New Roman" w:hAnsi="Times New Roman" w:cs="Times New Roman"/>
          <w:sz w:val="24"/>
          <w:szCs w:val="24"/>
        </w:rPr>
        <w:t>Статья 89. Методика пропорционального распределения депутатских мандатов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321" w:name="P1875"/>
      <w:bookmarkEnd w:id="321"/>
      <w:r w:rsidRPr="00B13CBD">
        <w:rPr>
          <w:rFonts w:ascii="Times New Roman" w:hAnsi="Times New Roman" w:cs="Times New Roman"/>
          <w:sz w:val="24"/>
          <w:szCs w:val="24"/>
        </w:rPr>
        <w:t xml:space="preserve">1. Центральная избирательная комиссия Российской Федерации подсчитывает сумму голосов избирателей, поданных за федеральные списки кандидатов, допущенные к распределению депутатских мандатов в соответствии с правилами, предусмотренными </w:t>
      </w:r>
      <w:hyperlink w:anchor="P1859" w:history="1">
        <w:r w:rsidRPr="00B13CBD">
          <w:rPr>
            <w:rFonts w:ascii="Times New Roman" w:hAnsi="Times New Roman" w:cs="Times New Roman"/>
            <w:color w:val="0000FF"/>
            <w:sz w:val="24"/>
            <w:szCs w:val="24"/>
          </w:rPr>
          <w:t>частями 7</w:t>
        </w:r>
      </w:hyperlink>
      <w:r w:rsidRPr="00B13CBD">
        <w:rPr>
          <w:rFonts w:ascii="Times New Roman" w:hAnsi="Times New Roman" w:cs="Times New Roman"/>
          <w:sz w:val="24"/>
          <w:szCs w:val="24"/>
        </w:rPr>
        <w:t xml:space="preserve"> - </w:t>
      </w:r>
      <w:hyperlink w:anchor="P1861" w:history="1">
        <w:r w:rsidRPr="00B13CBD">
          <w:rPr>
            <w:rFonts w:ascii="Times New Roman" w:hAnsi="Times New Roman" w:cs="Times New Roman"/>
            <w:color w:val="0000FF"/>
            <w:sz w:val="24"/>
            <w:szCs w:val="24"/>
          </w:rPr>
          <w:t>9 статьи 88</w:t>
        </w:r>
      </w:hyperlink>
      <w:r w:rsidRPr="00B13CBD">
        <w:rPr>
          <w:rFonts w:ascii="Times New Roman" w:hAnsi="Times New Roman" w:cs="Times New Roman"/>
          <w:sz w:val="24"/>
          <w:szCs w:val="24"/>
        </w:rPr>
        <w:t xml:space="preserve"> настоящего Федерального закона. Эта сумма голосов избирателей делится на 225 - число депутатских мандатов, распределяемых по федеральному избирательному округу. Полученный результат есть первое избирательное частное, которое используется в процессе распределения депутатских мандатов между федеральными списками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2" w:name="P1876"/>
      <w:bookmarkEnd w:id="322"/>
      <w:r w:rsidRPr="00B13CBD">
        <w:rPr>
          <w:rFonts w:ascii="Times New Roman" w:hAnsi="Times New Roman" w:cs="Times New Roman"/>
          <w:sz w:val="24"/>
          <w:szCs w:val="24"/>
        </w:rPr>
        <w:t xml:space="preserve">2. Число голосов избирателей, полученных каждым федеральным списком кандидатов, допущенным к распределению депутатских мандатов, делится на первое избирательное частное, предусмотренное </w:t>
      </w:r>
      <w:hyperlink w:anchor="P1875"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Целая часть числа, полученного в результате такого деления, есть число депутатских мандатов, которые получает соответствующий федеральный список кандидатов в результате первичного распределения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3" w:name="P1877"/>
      <w:bookmarkEnd w:id="323"/>
      <w:r w:rsidRPr="00B13CBD">
        <w:rPr>
          <w:rFonts w:ascii="Times New Roman" w:hAnsi="Times New Roman" w:cs="Times New Roman"/>
          <w:sz w:val="24"/>
          <w:szCs w:val="24"/>
        </w:rPr>
        <w:t xml:space="preserve">3. Если после первичного распределения депутатских мандатов, осуществленного в соответствии с </w:t>
      </w:r>
      <w:hyperlink w:anchor="P1876"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остаются нераспределенные депутатские мандаты, проводится их вторичное распределение. Нераспределенные депутатские мандаты передаются по одному тем федеральным спискам кандидатов, у которых оказывается наибольшей дробная часть числа, полученного в результате деления, предусмотренного </w:t>
      </w:r>
      <w:hyperlink w:anchor="P1876" w:history="1">
        <w:r w:rsidRPr="00B13CBD">
          <w:rPr>
            <w:rFonts w:ascii="Times New Roman" w:hAnsi="Times New Roman" w:cs="Times New Roman"/>
            <w:color w:val="0000FF"/>
            <w:sz w:val="24"/>
            <w:szCs w:val="24"/>
          </w:rPr>
          <w:t>частью 2</w:t>
        </w:r>
      </w:hyperlink>
      <w:r w:rsidRPr="00B13CBD">
        <w:rPr>
          <w:rFonts w:ascii="Times New Roman" w:hAnsi="Times New Roman" w:cs="Times New Roman"/>
          <w:sz w:val="24"/>
          <w:szCs w:val="24"/>
        </w:rPr>
        <w:t xml:space="preserve"> настоящей статьи. При равенстве дробных частей (после запятой до шестого знака включительно) преимущество отдается тому федеральному списку кандидатов, за который подано большее число голосов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После распределения депутатских мандатов, предусмотренного </w:t>
      </w:r>
      <w:hyperlink w:anchor="P1877"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проводится их первоначальное распределение внутри каждого федерального списка кандидатов между региональными группами кандидатов и общефедеральной частью федерального списка кандидатов (если таковая имеется). В первую очередь депутатские мандаты переходят к зарегистрированным кандидатам, включенным в общефедеральную часть федерального списка кандидатов, в порядке очередности их размещения в этой части.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4" w:name="P1879"/>
      <w:bookmarkEnd w:id="324"/>
      <w:r w:rsidRPr="00B13CBD">
        <w:rPr>
          <w:rFonts w:ascii="Times New Roman" w:hAnsi="Times New Roman" w:cs="Times New Roman"/>
          <w:sz w:val="24"/>
          <w:szCs w:val="24"/>
        </w:rPr>
        <w:t>5. Если после передачи депутатских мандатов зарегистрированным кандидатам, включенным в общефедеральную часть федерального списка кандидатов, остаются депутатские мандаты, причитающиеся данному федеральному списку кандидатов, указанные мандаты распределяются внутри списка между региональными группами кандидатов в следующем порядке. Сумма голосов избирателей, поданных за федеральный список кандидатов в тех субъектах Российской Федерации, группах субъектов Российской Федерации, на частях территорий субъектов Российской Федерации, которым соответствуют региональные группы кандидатов федерального списка кандидатов, делится на число оставшихся нераспределенными внутри списка депутатских мандатов. Полученный результат есть второе избирательное частное данного федерального списка кандидатов. Число голосов избирателей, поданных за каждую из региональных групп кандидатов, делится на второе избирательное частное. Целая часть числа, полученного в результате такого деления, есть число депутатских мандатов, которые получает соответствующая региональная группа кандидатов. Если после указанных действий остаются нераспределенными депутатские мандаты, причитающиеся данному федеральному списку кандидатов, они передаются по одному тем региональным группам кандидатов, у которых оказывается наибольшей дробная часть числа, полученного в результате деления числа голосов избирателей, поданных за каждую из региональных групп кандидатов, на второе избирательное частное данного федерального списка кандидатов. При равенстве дробных частей преимущество отдается той региональной группе кандидатов, за которую было подано большее число голосов избирателей. В случае, если при равенстве числа голосов избирателей, поданных за региональные группы кандидатов, число таких групп окажется больше, чем число депутатских мандатов, региональная группа кандидатов, которой передается депутатский мандат, определяется в соответствии с порядком размещения региональных групп в федеральном списке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5" w:name="P1880"/>
      <w:bookmarkEnd w:id="325"/>
      <w:r w:rsidRPr="00B13CBD">
        <w:rPr>
          <w:rFonts w:ascii="Times New Roman" w:hAnsi="Times New Roman" w:cs="Times New Roman"/>
          <w:sz w:val="24"/>
          <w:szCs w:val="24"/>
        </w:rPr>
        <w:t xml:space="preserve">6. Если в процессе распределения депутатских мандатов внутри федерального списка кандидатов в одной региональной группе кандидатов или нескольких региональных группах кандидатов не оказалось нужного числа зарегистрированных кандидатов, оставшиеся нераспределенными депутатские мандаты подлежат дополнительному распределению между региональными группами того же федерального списка кандидатов, в которых имеются зарегистрированные кандидаты, не получившие депутатских мандатов. Если на момент дополнительного распределения депутатских мандатов окажутся региональные группы кандидатов, не получившие депутатских мандатов в процессе их распределения по дробным частям в соответствии с </w:t>
      </w:r>
      <w:hyperlink w:anchor="P1879" w:history="1">
        <w:r w:rsidRPr="00B13CBD">
          <w:rPr>
            <w:rFonts w:ascii="Times New Roman" w:hAnsi="Times New Roman" w:cs="Times New Roman"/>
            <w:color w:val="0000FF"/>
            <w:sz w:val="24"/>
            <w:szCs w:val="24"/>
          </w:rPr>
          <w:t>частью 5</w:t>
        </w:r>
      </w:hyperlink>
      <w:r w:rsidRPr="00B13CBD">
        <w:rPr>
          <w:rFonts w:ascii="Times New Roman" w:hAnsi="Times New Roman" w:cs="Times New Roman"/>
          <w:sz w:val="24"/>
          <w:szCs w:val="24"/>
        </w:rPr>
        <w:t xml:space="preserve"> настоящей статьи, и среди них окажутся группы, в которых имеются зарегистрированные кандидаты, не получившие депутатских мандатов, мандаты передаются по одному каждой из указанных региональных групп кандидатов. При этом сохраняется очередность передачи депутатских мандатов (в соответствии со значениями дробных частей), определяемая на основе первоначально вычисленного второго избирательного частного. Если в процессе дополнительного распределения депутатских мандатов после исчерпания региональных групп кандидатов, не получивших депутатских мандатов в процессе их распределения в соответствии со значениями дробных частей, остаются нераспределенные депутатские мандаты, мандаты передаются по одному тем региональным группам кандидатов, в которых оказывается наименьшим коэффициент дополнительного распределения, вычисляемый для каждой из региональных групп кандидатов, в которых имеются зарегистрированные кандидаты, не получившие депутатских мандатов. Указанный коэффициент вычисляется путем деления числа полученных региональной группой кандидатов депутатских мандатов на число полученных ею голосов избирателей. При равных значениях указанного коэффициента депутатский мандат передается той региональной группе кандидатов, которая получила большее число голосов избирателей. Если после такого распределения число дополнительно распределяемых депутатских мандатов окажется больше числа региональных групп кандидатов, которые могут их получить, процедура дополнительного распределения повторяется необходимое число раз, при этом указанный коэффициент каждый раз вычисляется заново. Дополнительное распределение депутатских мандатов проводится также в иных случаях, предусмотренных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Если после распределения депутатских мандатов между федеральными списками кандидатов, проведенного в соответствии с </w:t>
      </w:r>
      <w:hyperlink w:anchor="P1875" w:history="1">
        <w:r w:rsidRPr="00B13CBD">
          <w:rPr>
            <w:rFonts w:ascii="Times New Roman" w:hAnsi="Times New Roman" w:cs="Times New Roman"/>
            <w:color w:val="0000FF"/>
            <w:sz w:val="24"/>
            <w:szCs w:val="24"/>
          </w:rPr>
          <w:t>частями 1</w:t>
        </w:r>
      </w:hyperlink>
      <w:r w:rsidRPr="00B13CBD">
        <w:rPr>
          <w:rFonts w:ascii="Times New Roman" w:hAnsi="Times New Roman" w:cs="Times New Roman"/>
          <w:sz w:val="24"/>
          <w:szCs w:val="24"/>
        </w:rPr>
        <w:t xml:space="preserve"> - </w:t>
      </w:r>
      <w:hyperlink w:anchor="P1877"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настоящей статьи, возникает необходимость дополнительно распределить один депутатский мандат или несколько депутатских мандатов между всеми федеральными списками кандидатов или между некоторыми из них, то такое распределение осуществляется следующим образом. Вначале депутатские мандаты передаются федеральным спискам кандидатов, не получившим депутатских мандатов при их распределении в соответствии со значениями дробных частей в порядке, предусмотренном </w:t>
      </w:r>
      <w:hyperlink w:anchor="P1877"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а затем передача депутатских мандатов проводится в соответствии с коэффициентами дополнительного распределения депутатских мандатов для каждого федерального списка кандидатов, вычисляемыми путем деления общего числа депутатских мандатов, полученных соответствующим федеральным списком кандидатов, на число полученных этим же списком голосов избирателей. Депутатские мандаты передаются по одному тем федеральным спискам кандидатов, в которых указанный коэффициент оказывается наименьшим. При равных значениях указанного коэффициента депутатский мандат передается тому федеральному списку кандидатов, который получил большее число голосов избирателей. Если после такого распределения число дополнительно распределяемых депутатских мандатов окажется больше числа федеральных списков кандидатов, которые могут их получить, процедура дополнительного распределения повторяется необходимое число раз, при этом указанный коэффициент каждый раз вычисляется заново. Полученные федеральным списком кандидатов депутатские мандаты передаются зарегистрированным кандидатам, включенным в общефедеральную часть списка и не получившим депутатских мандатов, а при отсутствии таковых - зарегистрированным кандидатам, включенным в региональные группы кандидатов данного списка, в соответствии с методикой дополнительного распределения депутатских мандатов, предусмотренной </w:t>
      </w:r>
      <w:hyperlink w:anchor="P1880"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 В дополнительном распределении депутатских мандатов могут участвовать только федеральные списки кандидатов, имеющие зарегистрированных кандидатов, не получивших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6" w:name="P1882"/>
      <w:bookmarkEnd w:id="326"/>
      <w:r w:rsidRPr="00B13CBD">
        <w:rPr>
          <w:rFonts w:ascii="Times New Roman" w:hAnsi="Times New Roman" w:cs="Times New Roman"/>
          <w:sz w:val="24"/>
          <w:szCs w:val="24"/>
        </w:rPr>
        <w:t xml:space="preserve">8. Если после первоначального распределения депутатских мандатов внутри федерального списка кандидатов депутатский мандат оказался вакантным, он передается зарегистрированному кандидату из того же федерального списка кандидатов. Депутатский мандат передается первому в порядке очередности зарегистрированному кандидату из числа зарегистрированных кандидатов, не получивших депутатских мандатов и включенных в ту же региональную группу кандидатов (общефедеральную часть федерального списка кандидатов), что и зарегистрированный кандидат, депутатский мандат которого оказался вакантным. Если в соответствующей региональной группе кандидатов (в общефедеральной части федерального списка кандидатов) отсутствуют зарегистрированные кандидаты, не получившие депутатских мандатов, оказавшийся вакантным депутатский мандат подлежит распределению между другими региональными группами кандидатов того же федерального списка кандидатов в соответствии с методикой дополнительного распределения депутатских мандатов, предусмотренной </w:t>
      </w:r>
      <w:hyperlink w:anchor="P1880" w:history="1">
        <w:r w:rsidRPr="00B13CBD">
          <w:rPr>
            <w:rFonts w:ascii="Times New Roman" w:hAnsi="Times New Roman" w:cs="Times New Roman"/>
            <w:color w:val="0000FF"/>
            <w:sz w:val="24"/>
            <w:szCs w:val="24"/>
          </w:rPr>
          <w:t>частью 6</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7" w:name="P1883"/>
      <w:bookmarkEnd w:id="327"/>
      <w:r w:rsidRPr="00B13CBD">
        <w:rPr>
          <w:rFonts w:ascii="Times New Roman" w:hAnsi="Times New Roman" w:cs="Times New Roman"/>
          <w:sz w:val="24"/>
          <w:szCs w:val="24"/>
        </w:rPr>
        <w:t xml:space="preserve">9. Если в процессе распределения депутатских мандатов внутри федерального списка кандидатов не окажется зарегистрированных кандидатов, не получивших депутатских мандатов, оставшиеся нераспределенными депутатские мандаты остаются вакантными до следующих выборов депутатов Государственной Думы, за исключением случая, предусмотренного </w:t>
      </w:r>
      <w:hyperlink w:anchor="P1884" w:history="1">
        <w:r w:rsidRPr="00B13CBD">
          <w:rPr>
            <w:rFonts w:ascii="Times New Roman" w:hAnsi="Times New Roman" w:cs="Times New Roman"/>
            <w:color w:val="0000FF"/>
            <w:sz w:val="24"/>
            <w:szCs w:val="24"/>
          </w:rPr>
          <w:t>частью 10</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28" w:name="P1884"/>
      <w:bookmarkEnd w:id="328"/>
      <w:r w:rsidRPr="00B13CBD">
        <w:rPr>
          <w:rFonts w:ascii="Times New Roman" w:hAnsi="Times New Roman" w:cs="Times New Roman"/>
          <w:sz w:val="24"/>
          <w:szCs w:val="24"/>
        </w:rPr>
        <w:t xml:space="preserve">10. Если в результате реализации положений, предусмотренных </w:t>
      </w:r>
      <w:hyperlink w:anchor="P1883" w:history="1">
        <w:r w:rsidRPr="00B13CBD">
          <w:rPr>
            <w:rFonts w:ascii="Times New Roman" w:hAnsi="Times New Roman" w:cs="Times New Roman"/>
            <w:color w:val="0000FF"/>
            <w:sz w:val="24"/>
            <w:szCs w:val="24"/>
          </w:rPr>
          <w:t>частью 9</w:t>
        </w:r>
      </w:hyperlink>
      <w:r w:rsidRPr="00B13CBD">
        <w:rPr>
          <w:rFonts w:ascii="Times New Roman" w:hAnsi="Times New Roman" w:cs="Times New Roman"/>
          <w:sz w:val="24"/>
          <w:szCs w:val="24"/>
        </w:rPr>
        <w:t xml:space="preserve"> настоящей статьи, Государственная Дума останется в неправомочном составе, нераспределенные депутатские мандаты передаются федеральным спискам кандидатов, не допущенным к распределению депутатских мандатов в соответствии с требованиями, предусмотренными </w:t>
      </w:r>
      <w:hyperlink w:anchor="P1859" w:history="1">
        <w:r w:rsidRPr="00B13CBD">
          <w:rPr>
            <w:rFonts w:ascii="Times New Roman" w:hAnsi="Times New Roman" w:cs="Times New Roman"/>
            <w:color w:val="0000FF"/>
            <w:sz w:val="24"/>
            <w:szCs w:val="24"/>
          </w:rPr>
          <w:t>частями 7</w:t>
        </w:r>
      </w:hyperlink>
      <w:r w:rsidRPr="00B13CBD">
        <w:rPr>
          <w:rFonts w:ascii="Times New Roman" w:hAnsi="Times New Roman" w:cs="Times New Roman"/>
          <w:sz w:val="24"/>
          <w:szCs w:val="24"/>
        </w:rPr>
        <w:t xml:space="preserve"> - </w:t>
      </w:r>
      <w:hyperlink w:anchor="P1861" w:history="1">
        <w:r w:rsidRPr="00B13CBD">
          <w:rPr>
            <w:rFonts w:ascii="Times New Roman" w:hAnsi="Times New Roman" w:cs="Times New Roman"/>
            <w:color w:val="0000FF"/>
            <w:sz w:val="24"/>
            <w:szCs w:val="24"/>
          </w:rPr>
          <w:t>9 статьи 88</w:t>
        </w:r>
      </w:hyperlink>
      <w:r w:rsidRPr="00B13CBD">
        <w:rPr>
          <w:rFonts w:ascii="Times New Roman" w:hAnsi="Times New Roman" w:cs="Times New Roman"/>
          <w:sz w:val="24"/>
          <w:szCs w:val="24"/>
        </w:rPr>
        <w:t xml:space="preserve"> настоящего Федерального закона, и получившим число голосов избирателей, которое превышает первое избирательное частное. При этом каждый из указанных федеральных списков кандидатов вправе получить депутатские мандаты в количестве, не превышающем числа депутатских мандатов, которое он мог бы получить, если бы был допущен к распределению депутатских мандатов вместе с федеральными списками кандидатов, указанными в </w:t>
      </w:r>
      <w:hyperlink w:anchor="P1859" w:history="1">
        <w:r w:rsidRPr="00B13CBD">
          <w:rPr>
            <w:rFonts w:ascii="Times New Roman" w:hAnsi="Times New Roman" w:cs="Times New Roman"/>
            <w:color w:val="0000FF"/>
            <w:sz w:val="24"/>
            <w:szCs w:val="24"/>
          </w:rPr>
          <w:t>частях 7</w:t>
        </w:r>
      </w:hyperlink>
      <w:r w:rsidRPr="00B13CBD">
        <w:rPr>
          <w:rFonts w:ascii="Times New Roman" w:hAnsi="Times New Roman" w:cs="Times New Roman"/>
          <w:sz w:val="24"/>
          <w:szCs w:val="24"/>
        </w:rPr>
        <w:t xml:space="preserve"> - </w:t>
      </w:r>
      <w:hyperlink w:anchor="P1861" w:history="1">
        <w:r w:rsidRPr="00B13CBD">
          <w:rPr>
            <w:rFonts w:ascii="Times New Roman" w:hAnsi="Times New Roman" w:cs="Times New Roman"/>
            <w:color w:val="0000FF"/>
            <w:sz w:val="24"/>
            <w:szCs w:val="24"/>
          </w:rPr>
          <w:t>9 статьи 88</w:t>
        </w:r>
      </w:hyperlink>
      <w:r w:rsidRPr="00B13CBD">
        <w:rPr>
          <w:rFonts w:ascii="Times New Roman" w:hAnsi="Times New Roman" w:cs="Times New Roman"/>
          <w:sz w:val="24"/>
          <w:szCs w:val="24"/>
        </w:rPr>
        <w:t xml:space="preserve"> настоящего Федерального закона. Такие депутатские мандаты распределяются между федеральными списками кандидатов, не допущенными к распределению депутатских мандатов в соответствии с требованиями, предусмотренными </w:t>
      </w:r>
      <w:hyperlink w:anchor="P1859" w:history="1">
        <w:r w:rsidRPr="00B13CBD">
          <w:rPr>
            <w:rFonts w:ascii="Times New Roman" w:hAnsi="Times New Roman" w:cs="Times New Roman"/>
            <w:color w:val="0000FF"/>
            <w:sz w:val="24"/>
            <w:szCs w:val="24"/>
          </w:rPr>
          <w:t>частями 7</w:t>
        </w:r>
      </w:hyperlink>
      <w:r w:rsidRPr="00B13CBD">
        <w:rPr>
          <w:rFonts w:ascii="Times New Roman" w:hAnsi="Times New Roman" w:cs="Times New Roman"/>
          <w:sz w:val="24"/>
          <w:szCs w:val="24"/>
        </w:rPr>
        <w:t xml:space="preserve"> - </w:t>
      </w:r>
      <w:hyperlink w:anchor="P1861" w:history="1">
        <w:r w:rsidRPr="00B13CBD">
          <w:rPr>
            <w:rFonts w:ascii="Times New Roman" w:hAnsi="Times New Roman" w:cs="Times New Roman"/>
            <w:color w:val="0000FF"/>
            <w:sz w:val="24"/>
            <w:szCs w:val="24"/>
          </w:rPr>
          <w:t>9 статьи 88</w:t>
        </w:r>
      </w:hyperlink>
      <w:r w:rsidRPr="00B13CBD">
        <w:rPr>
          <w:rFonts w:ascii="Times New Roman" w:hAnsi="Times New Roman" w:cs="Times New Roman"/>
          <w:sz w:val="24"/>
          <w:szCs w:val="24"/>
        </w:rPr>
        <w:t xml:space="preserve"> настоящего Федерального закона, и получившими число голосов избирателей, которое превышает первое избирательное частное, пропорционально полученному ими числу голосов избирателей в соответствии с методикой распределения депутатских мандатов, предусмотренной настоящей статьей.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29" w:name="P1886"/>
      <w:bookmarkEnd w:id="329"/>
      <w:r w:rsidRPr="00B13CBD">
        <w:rPr>
          <w:rFonts w:ascii="Times New Roman" w:hAnsi="Times New Roman" w:cs="Times New Roman"/>
          <w:sz w:val="24"/>
          <w:szCs w:val="24"/>
        </w:rPr>
        <w:t>Статья 90. Установление общих результатов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1F3922">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Центральная избирательная комиссия Российской Федерации на основании своего протокола о результатах выборов по федеральному избирательному округу, своего решения о результатах выборов по федеральному избирательному округу, а также на основании протоколов и решений окружных избирательных комиссий о результатах выборов по одномандатным избирательным округам не позднее чем через две недели после дня голосования устанавливает общие результаты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Центральная избирательная комиссия Российской Федерации признает выборы по одномандатному избирательному округу недействительными в случае, если допущенные при проведении голосования или установлении итогов голосования, определении результатов выборов нарушения не позволяют с достоверностью определить результаты волеизъявления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91. Повторные выборы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Если по соответствующему избирательному округу выборы признаны не состоявшимися или недействительными по основаниям, предусмотренным </w:t>
      </w:r>
      <w:hyperlink w:anchor="P1800" w:history="1">
        <w:r w:rsidRPr="00B13CBD">
          <w:rPr>
            <w:rFonts w:ascii="Times New Roman" w:hAnsi="Times New Roman" w:cs="Times New Roman"/>
            <w:color w:val="0000FF"/>
            <w:sz w:val="24"/>
            <w:szCs w:val="24"/>
          </w:rPr>
          <w:t>статьями 87</w:t>
        </w:r>
      </w:hyperlink>
      <w:r w:rsidRPr="00B13CBD">
        <w:rPr>
          <w:rFonts w:ascii="Times New Roman" w:hAnsi="Times New Roman" w:cs="Times New Roman"/>
          <w:sz w:val="24"/>
          <w:szCs w:val="24"/>
        </w:rPr>
        <w:t xml:space="preserve">, </w:t>
      </w:r>
      <w:hyperlink w:anchor="P1836" w:history="1">
        <w:r w:rsidRPr="00B13CBD">
          <w:rPr>
            <w:rFonts w:ascii="Times New Roman" w:hAnsi="Times New Roman" w:cs="Times New Roman"/>
            <w:color w:val="0000FF"/>
            <w:sz w:val="24"/>
            <w:szCs w:val="24"/>
          </w:rPr>
          <w:t>88</w:t>
        </w:r>
      </w:hyperlink>
      <w:r w:rsidRPr="00B13CBD">
        <w:rPr>
          <w:rFonts w:ascii="Times New Roman" w:hAnsi="Times New Roman" w:cs="Times New Roman"/>
          <w:sz w:val="24"/>
          <w:szCs w:val="24"/>
        </w:rPr>
        <w:t xml:space="preserve">, </w:t>
      </w:r>
      <w:hyperlink w:anchor="P1886" w:history="1">
        <w:r w:rsidRPr="00B13CBD">
          <w:rPr>
            <w:rFonts w:ascii="Times New Roman" w:hAnsi="Times New Roman" w:cs="Times New Roman"/>
            <w:color w:val="0000FF"/>
            <w:sz w:val="24"/>
            <w:szCs w:val="24"/>
          </w:rPr>
          <w:t>90</w:t>
        </w:r>
      </w:hyperlink>
      <w:r w:rsidRPr="00B13CBD">
        <w:rPr>
          <w:rFonts w:ascii="Times New Roman" w:hAnsi="Times New Roman" w:cs="Times New Roman"/>
          <w:sz w:val="24"/>
          <w:szCs w:val="24"/>
        </w:rPr>
        <w:t xml:space="preserve"> и </w:t>
      </w:r>
      <w:hyperlink w:anchor="P2034" w:history="1">
        <w:r w:rsidRPr="00B13CBD">
          <w:rPr>
            <w:rFonts w:ascii="Times New Roman" w:hAnsi="Times New Roman" w:cs="Times New Roman"/>
            <w:color w:val="0000FF"/>
            <w:sz w:val="24"/>
            <w:szCs w:val="24"/>
          </w:rPr>
          <w:t>100</w:t>
        </w:r>
      </w:hyperlink>
      <w:r w:rsidRPr="00B13CBD">
        <w:rPr>
          <w:rFonts w:ascii="Times New Roman" w:hAnsi="Times New Roman" w:cs="Times New Roman"/>
          <w:sz w:val="24"/>
          <w:szCs w:val="24"/>
        </w:rPr>
        <w:t xml:space="preserve"> настоящего Федерального закона, либо их результаты аннулированы в соответствии с </w:t>
      </w:r>
      <w:hyperlink w:anchor="P1904" w:history="1">
        <w:r w:rsidRPr="00B13CBD">
          <w:rPr>
            <w:rFonts w:ascii="Times New Roman" w:hAnsi="Times New Roman" w:cs="Times New Roman"/>
            <w:color w:val="0000FF"/>
            <w:sz w:val="24"/>
            <w:szCs w:val="24"/>
          </w:rPr>
          <w:t>частью 5 статьи 92</w:t>
        </w:r>
      </w:hyperlink>
      <w:r w:rsidRPr="00B13CBD">
        <w:rPr>
          <w:rFonts w:ascii="Times New Roman" w:hAnsi="Times New Roman" w:cs="Times New Roman"/>
          <w:sz w:val="24"/>
          <w:szCs w:val="24"/>
        </w:rPr>
        <w:t xml:space="preserve"> настоящего Федерального закона, Центральная избирательная комиссия Российской Федерации назначает повторные выборы по этому избирательному округу. Если Государственная Дума избрана в неправомочном составе или осталась в неправомочном составе в результате действий, предусмотренных </w:t>
      </w:r>
      <w:hyperlink w:anchor="P1902" w:history="1">
        <w:r w:rsidRPr="00B13CBD">
          <w:rPr>
            <w:rFonts w:ascii="Times New Roman" w:hAnsi="Times New Roman" w:cs="Times New Roman"/>
            <w:color w:val="0000FF"/>
            <w:sz w:val="24"/>
            <w:szCs w:val="24"/>
          </w:rPr>
          <w:t>частями 3</w:t>
        </w:r>
      </w:hyperlink>
      <w:r w:rsidRPr="00B13CBD">
        <w:rPr>
          <w:rFonts w:ascii="Times New Roman" w:hAnsi="Times New Roman" w:cs="Times New Roman"/>
          <w:sz w:val="24"/>
          <w:szCs w:val="24"/>
        </w:rPr>
        <w:t xml:space="preserve"> - </w:t>
      </w:r>
      <w:hyperlink w:anchor="P1904" w:history="1">
        <w:r w:rsidRPr="00B13CBD">
          <w:rPr>
            <w:rFonts w:ascii="Times New Roman" w:hAnsi="Times New Roman" w:cs="Times New Roman"/>
            <w:color w:val="0000FF"/>
            <w:sz w:val="24"/>
            <w:szCs w:val="24"/>
          </w:rPr>
          <w:t>5 статьи 92</w:t>
        </w:r>
      </w:hyperlink>
      <w:r w:rsidRPr="00B13CBD">
        <w:rPr>
          <w:rFonts w:ascii="Times New Roman" w:hAnsi="Times New Roman" w:cs="Times New Roman"/>
          <w:sz w:val="24"/>
          <w:szCs w:val="24"/>
        </w:rPr>
        <w:t xml:space="preserve"> настоящего Федерального закона, повторные выборы проводятся не позднее чем через четыре месяца со дня определения соответствующих общих результатов выборов, признания выборов несостоявшимися или недействительными либо со дня аннулирования их результатов. В иных случаях повторные выборы проводятся не позднее чем через один год со дня признания выборов несостоявшимися или недействительными либо со дня аннулирования их результатов. При проведении повторных выборов сроки избирательных действий по решению Центральной избирательной комиссии Российской Федерации могут быть сокращены, но не более чем на одну треть. Сообщение о проведении повторных выборов депутатов Государственной Думы публикуется в средствах массовой информации не позднее чем через три дня после принятия соответствующего решения.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Повторные выборы не назначаются и не проводятся, если в результате этих выборов депутат Государственной Думы не может быть избран на срок более одного года до окончания конституционного срока, на который была избрана Государственная Дума соответствующего созыва.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случае наличия вакантного депутатского мандата депутат Государственной Думы не может выдвигаться в качестве кандидата при проведении повторных выборов.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92. Регистрация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330" w:name="P1900"/>
      <w:bookmarkEnd w:id="330"/>
      <w:r w:rsidRPr="00B13CBD">
        <w:rPr>
          <w:rFonts w:ascii="Times New Roman" w:hAnsi="Times New Roman" w:cs="Times New Roman"/>
          <w:sz w:val="24"/>
          <w:szCs w:val="24"/>
        </w:rPr>
        <w:t>1. После подписания протокола о результатах выборов по соответствующему избирательному округу Центральная избирательная комиссия Российской Федерации, окружные избирательные комиссии незамедлительно направляют извещение об этом зарегистрированным кандидатам, избранным депутатами Государственной Думы. Зарегистрированный кандидат, избранный депутатом Государственной Думы, обязан в пятидневный срок со дня получения извещения представить в соответствующую избирательную комиссию копию приказа (иного документа) об освобождении от обязанностей, несовместимых со статусом депутата Государственной Думы, либо копию документа, удостоверяющего, что им в трехдневный срок со дня получения извещения было подано заявление об освобождении от таких обязанностей.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Если зарегистрированный кандидат, избранный депутатом Государственной Думы по федеральному избирательному округу, не выполнит требование, предусмотренное </w:t>
      </w:r>
      <w:hyperlink w:anchor="P190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его депутатский мандат считается вакантным и передается Центральной избирательной комиссией Российской Федерации другому зарегистрированному кандидату из того же федерального списка кандидатов в порядке, предусмотренном </w:t>
      </w:r>
      <w:hyperlink w:anchor="P1882" w:history="1">
        <w:r w:rsidRPr="00B13CBD">
          <w:rPr>
            <w:rFonts w:ascii="Times New Roman" w:hAnsi="Times New Roman" w:cs="Times New Roman"/>
            <w:color w:val="0000FF"/>
            <w:sz w:val="24"/>
            <w:szCs w:val="24"/>
          </w:rPr>
          <w:t>частью 8 статьи 89</w:t>
        </w:r>
      </w:hyperlink>
      <w:r w:rsidRPr="00B13CBD">
        <w:rPr>
          <w:rFonts w:ascii="Times New Roman" w:hAnsi="Times New Roman" w:cs="Times New Roman"/>
          <w:sz w:val="24"/>
          <w:szCs w:val="24"/>
        </w:rPr>
        <w:t xml:space="preserve"> настоящего Федерального закона. При этом такой мандат не может быть передан зарегистрированному кандидату, избранному депутатом Государственной Думы, который также не выполнил требование, предусмотренное </w:t>
      </w:r>
      <w:hyperlink w:anchor="P190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либо отказался от мандата в соответствии с </w:t>
      </w:r>
      <w:hyperlink w:anchor="P1902"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если его депутатский мандат является вакантным.</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1" w:name="P1902"/>
      <w:bookmarkEnd w:id="331"/>
      <w:r w:rsidRPr="00B13CBD">
        <w:rPr>
          <w:rFonts w:ascii="Times New Roman" w:hAnsi="Times New Roman" w:cs="Times New Roman"/>
          <w:sz w:val="24"/>
          <w:szCs w:val="24"/>
        </w:rPr>
        <w:t xml:space="preserve">3. Зарегистрированный кандидат, избранный депутатом Государственной Думы по федеральному избирательному округу, в пятидневный срок со дня получения извещения, указанного в </w:t>
      </w:r>
      <w:hyperlink w:anchor="P1900" w:history="1">
        <w:r w:rsidRPr="00B13CBD">
          <w:rPr>
            <w:rFonts w:ascii="Times New Roman" w:hAnsi="Times New Roman" w:cs="Times New Roman"/>
            <w:color w:val="0000FF"/>
            <w:sz w:val="24"/>
            <w:szCs w:val="24"/>
          </w:rPr>
          <w:t>части 1</w:t>
        </w:r>
      </w:hyperlink>
      <w:r w:rsidRPr="00B13CBD">
        <w:rPr>
          <w:rFonts w:ascii="Times New Roman" w:hAnsi="Times New Roman" w:cs="Times New Roman"/>
          <w:sz w:val="24"/>
          <w:szCs w:val="24"/>
        </w:rPr>
        <w:t xml:space="preserve"> настоящей статьи, вправе отказаться от получения депутатского мандата, представив в Центральную избирательную комиссию Российской Федерации соответствующее письменное заявление. В этом случае его депутатский мандат считается вакантным и передается Центральной избирательной комиссией Российской Федерации другому зарегистрированному кандидату из того же федерального списка кандидатов в порядке, предусмотренном </w:t>
      </w:r>
      <w:hyperlink w:anchor="P1882" w:history="1">
        <w:r w:rsidRPr="00B13CBD">
          <w:rPr>
            <w:rFonts w:ascii="Times New Roman" w:hAnsi="Times New Roman" w:cs="Times New Roman"/>
            <w:color w:val="0000FF"/>
            <w:sz w:val="24"/>
            <w:szCs w:val="24"/>
          </w:rPr>
          <w:t>частью 8 статьи 89</w:t>
        </w:r>
      </w:hyperlink>
      <w:r w:rsidRPr="00B13CBD">
        <w:rPr>
          <w:rFonts w:ascii="Times New Roman" w:hAnsi="Times New Roman" w:cs="Times New Roman"/>
          <w:sz w:val="24"/>
          <w:szCs w:val="24"/>
        </w:rPr>
        <w:t xml:space="preserve"> настоящего Федерального закона. При этом такой депутатский мандат не может быть передан зарегистрированному кандидату, избранному депутатом Государственной Думы, который не выполнил требование, предусмотренное </w:t>
      </w:r>
      <w:hyperlink w:anchor="P190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либо отказался от мандата в соответствии с настоящей частью, если его депутатский мандат является вакантным.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Представление зарегистрированным кандидатом, избранным депутатом Государственной Думы по федеральному избирательному округу, заявления, указанного в </w:t>
      </w:r>
      <w:hyperlink w:anchor="P1902" w:history="1">
        <w:r w:rsidRPr="00B13CBD">
          <w:rPr>
            <w:rFonts w:ascii="Times New Roman" w:hAnsi="Times New Roman" w:cs="Times New Roman"/>
            <w:color w:val="0000FF"/>
            <w:sz w:val="24"/>
            <w:szCs w:val="24"/>
          </w:rPr>
          <w:t>части 3</w:t>
        </w:r>
      </w:hyperlink>
      <w:r w:rsidRPr="00B13CBD">
        <w:rPr>
          <w:rFonts w:ascii="Times New Roman" w:hAnsi="Times New Roman" w:cs="Times New Roman"/>
          <w:sz w:val="24"/>
          <w:szCs w:val="24"/>
        </w:rPr>
        <w:t xml:space="preserve"> настоящей статьи, не влечет за собой исключение такого зарегистрированного кандидата из федерального списка кандидатов, допущенного к распределению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2" w:name="P1904"/>
      <w:bookmarkEnd w:id="332"/>
      <w:r w:rsidRPr="00B13CBD">
        <w:rPr>
          <w:rFonts w:ascii="Times New Roman" w:hAnsi="Times New Roman" w:cs="Times New Roman"/>
          <w:sz w:val="24"/>
          <w:szCs w:val="24"/>
        </w:rPr>
        <w:t xml:space="preserve">5. Если зарегистрированный кандидат, избранный депутатом Государственной Думы по одномандатному избирательному округу, не выполнит требование, предусмотренное </w:t>
      </w:r>
      <w:hyperlink w:anchor="P190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Центральная избирательная комиссия Российской Федерации аннулирует результаты выборов по данному избирательному округу и назначает повторные выборы. Если указанное требование не выполнено зарегистрированным кандидатом без вынуждающих к тому обстоятельств, предусмотренных </w:t>
      </w:r>
      <w:hyperlink w:anchor="P1021" w:history="1">
        <w:r w:rsidRPr="00B13CBD">
          <w:rPr>
            <w:rFonts w:ascii="Times New Roman" w:hAnsi="Times New Roman" w:cs="Times New Roman"/>
            <w:color w:val="0000FF"/>
            <w:sz w:val="24"/>
            <w:szCs w:val="24"/>
          </w:rPr>
          <w:t>частью 9 статьи 56</w:t>
        </w:r>
      </w:hyperlink>
      <w:r w:rsidRPr="00B13CBD">
        <w:rPr>
          <w:rFonts w:ascii="Times New Roman" w:hAnsi="Times New Roman" w:cs="Times New Roman"/>
          <w:sz w:val="24"/>
          <w:szCs w:val="24"/>
        </w:rPr>
        <w:t xml:space="preserve"> настоящего Федерального закона, в результате чего назначены повторные выборы, все расходы из средств федерального бюджета, понесенные избирательными комиссиями при подготовке и проведении повторных выборов, возмещаются за счет такого зарегистрированного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3" w:name="P1905"/>
      <w:bookmarkEnd w:id="333"/>
      <w:r w:rsidRPr="00B13CBD">
        <w:rPr>
          <w:rFonts w:ascii="Times New Roman" w:hAnsi="Times New Roman" w:cs="Times New Roman"/>
          <w:sz w:val="24"/>
          <w:szCs w:val="24"/>
        </w:rPr>
        <w:t xml:space="preserve">6. После официального опубликования общих результатов выборов депутатов Государственной Думы и выполнения зарегистрированным кандидатом, избранным депутатом Государственной Думы, требования, предусмотренного </w:t>
      </w:r>
      <w:hyperlink w:anchor="P1900"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соответствующая избирательная комиссия регистрирует такого депутата и выдает ему удостоверение об избрании депутатом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93. Опубликование (обнародование) итогов голосования и результатов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Итоги голосования по каждому избирательному участку и каждой территории, результаты выборов по каждому избирательному округу в объеме данных, содержащихся в протоколах соответствующих избирательных комиссий и непосредственно нижестоящих избирательных комиссий об итогах голосования, о результатах выборов, предоставляются для ознакомления любым избирателям, зарегистрированным кандидатам, уполномоченным представителям политических партий,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выборов депутатов Государственной Думы членами той избирательной комиссии, в которую поступило такое требование. Указанные данные предоставляет соответствующая избирательная комиссия.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Центральная избирательная комиссия Российской Федерации, окружные избирательные комиссии предоставляют предварительные данные о результатах выборов депутатов Государственной Думы представителям средств массовой информации по мере поступления данных в соответствующую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Избирательная комиссия субъекта Российской Федерации не позднее чем через две недели со дня голосования осуществляет в региональных государственных периодических печатных изданиях официальное опубликование данных, содержащихся в протоколах всех территориальных избирательных комиссий об итогах голосования и соответствующих сводных таблицах. В случае проведения на отдельных избирательных участках, отдельных территориях повторного подсчета голосов избирателей, результаты которого поступают в окружную избирательную комиссию после этого срока, окружная избирательная комиссия представляет в избирательную комиссию субъекта Российской Федерации уточненные данные, после чего избирательная комиссия субъекта Российской Федерации официально их опубликовывает в течение одной недели со дня принятия на их основании соответствующего решения. Избирательная комиссия субъекта Российской Федерации вправе осуществить опубликование сводных таблиц территориальных избирательных комиссий в одном или нескольких муниципальных периодических печатных изданиях либо путем издания специальной брошюры, которая передается в государственные и муниципальные общедоступные библиотеки, расположенные на территории субъекта Российской Федерации, организациям, осуществляющим выпуск средств массовой информации, региональным отделениям политических партий, зарегистрированным на территории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Официальное опубликование общих результатов выборов депутатов Государственной Думы, а также данных о числе голосов избирателей, полученных каждым зарегистрированным федеральным списком кандидатов, каждым зарегистрированным кандидатом, осуществляется Центральной избирательной комиссией Российской Федерации в течение трех недель со дня голосования. В этот же срок Центральная избирательная комиссия Российской Федерации в своем печатном органе официально опубликовывает полные данные, содержащиеся в протоколах всех окружных избирательных комиссий об итогах голосования, о результатах выборов.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 течение двух месяцев со дня голосования Центральная избирательная комиссия Российской Федерации в своем официальном печатном органе опубликовывает информацию, включающую в себя полные данные, содержащиеся в протоколах всех избирательных комиссий, за исключением участковых избирательных комиссий, об итогах голосования, о результатах выборов депутатов Государственной Думы, а также биографические и иные сведения обо всех избранных депутатах Государственной Думы в объеме, устанавливаемом Центральной избирательной комиссией Российской Федерации. Не позднее чем через семь дней со дня такого опубликования указанная информация размещается Центральной избирательной комиссией Российской Федерации в сети "Интернет" и содержится там не менее одного года со дня официального опубликования результатов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94. Порядок использования ГАС "Выборы"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При подготовке и проведении выборов депутатов Государственной Думы, в том числе при регистрации (учете) избирателей, составлении списков избирателей, установлении итогов голосования и определении результатов выборов, для оперативного получения, передачи и обработки информации используется только ГАС "Выборы".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При наличии соответствующего оборудования данные протоколов избирательной комиссии об итогах голосования сразу после их подписания передаются по телекоммуникационным каналам связи ГАС "Выборы" в машиночитаемом виде в вышестоящую избирательную комиссию с обязательным последующим представлением в вышестоящую избирательную комиссию первых экземпляров протоколов об итогах голосования, за исключением случаев, установленных </w:t>
      </w:r>
      <w:hyperlink w:anchor="P1681" w:history="1">
        <w:r w:rsidRPr="00B13CBD">
          <w:rPr>
            <w:rFonts w:ascii="Times New Roman" w:hAnsi="Times New Roman" w:cs="Times New Roman"/>
            <w:color w:val="0000FF"/>
            <w:sz w:val="24"/>
            <w:szCs w:val="24"/>
          </w:rPr>
          <w:t>частью 2 статьи 84</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Соответствующая избирательная комиссия своим решением образует из числа членов избирательной комиссии с правом решающего голоса и членов избирательной комиссии с правом совещательного голоса группу контроля за использованием ГАС "Выборы" либо отдельных ее технических средств. Полномочия указанной группы устанавливаются Федеральным </w:t>
      </w:r>
      <w:hyperlink r:id="rId233"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 Государственной автоматизированной системе Российской Федерации "Выборы".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Все члены избирательной комиссии, наблюдатели имеют право знакомиться с любой информацией, вводимой в ГАС "Выборы" и выводимой из нее в связи с установлением итогов голосования, определением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С момента начала голосования и до момента подписания соответствующей избирательной комиссией протоколов об итогах голосования ГАС "Выборы", по телекоммуникационным каналам связи которой данные из нижестоящих избирательных комиссий передаются в вышестоящие избирательные комиссии, используется для наблюдения за ходом голосования и установлением его итогов. В течение этого времени запрещается передача каких-либо данных из информационных центров вышестоящих избирательных комиссий в информационные центры нижестоящих избирательных комиссий, за исключением сигналов подтверждения приема информации.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Данные о ходе голосования и его результаты, полученные с использованием ГАС "Выборы", являются предварительной, не имеющей юридического значения информацией, за исключением случаев использования технических средств подсчета голосов избирателей и (или) комплексов для электронного голосования в </w:t>
      </w:r>
      <w:hyperlink r:id="rId234"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xml:space="preserve">, установленном Федеральным </w:t>
      </w:r>
      <w:hyperlink r:id="rId235"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и для составления протоколов об итогах голосования в электронном виде и их подписания электронной подписью в порядке, установленном законодательством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7. Ко вторым экземплярам протоколов участковой избирательной комиссии об итогах голосования прилагается компьютерная распечатка указанных протоколов, переданных в непосредственно вышестоящую избирательную комиссию и введенных в ГАС "Выборы". Подлинность данных, содержащихся в компьютерной распечатке, подтверждается подписью лица, ответственного за их ввод.</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Введенные в ГАС "Выборы" данные об участии избирателей в выборах депутатов Государственной Думы, о предварительных и об окончательных итогах голосования должны быть оперативно доступны абонентам сети "Интернет" (в режиме "только чтение") в </w:t>
      </w:r>
      <w:hyperlink r:id="rId236" w:history="1">
        <w:r w:rsidRPr="00B13CBD">
          <w:rPr>
            <w:rFonts w:ascii="Times New Roman" w:hAnsi="Times New Roman" w:cs="Times New Roman"/>
            <w:color w:val="0000FF"/>
            <w:sz w:val="24"/>
            <w:szCs w:val="24"/>
          </w:rPr>
          <w:t>порядке</w:t>
        </w:r>
      </w:hyperlink>
      <w:r w:rsidRPr="00B13CBD">
        <w:rPr>
          <w:rFonts w:ascii="Times New Roman" w:hAnsi="Times New Roman" w:cs="Times New Roman"/>
          <w:sz w:val="24"/>
          <w:szCs w:val="24"/>
        </w:rPr>
        <w:t>, устанавливаемом Центральной избирательной комиссией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При использовании в соответствии с настоящим Федеральным законом ГАС "Выборы" данные о политических партиях, выдвинувших федеральные списки кандидатов, кандидатах, выдвинутых по одномандатным избирательным округам, а также о ходе и предварительных итогах голосования могут доводиться до сведения избирателей по сетям связи общего пользования в порядке, установленном Центральной избирательной комиссией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95. Хранение избирательных документов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Документы участковых избирательных комиссий (включая избирательные бюллетени) хранятся в охраняемых помещениях и передаются вышестоящим избирательным комиссиям в сроки, установленные настоящим Федеральным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Документы Центральной избирательной комиссии Российской Федерации, избирательных комиссий субъектов Российской Федерации, окружных, территориальных избирательных комиссий вместе с переданными им на хранение документами участковых избирательных комиссий хранятся в течение сроков, установленных законодательством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Избирательные бюллетени, списки избирателей и подписные листы с подписями избирателей хранятся не менее одного года со дня официального опубликования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Первые экземпляры протоколов избирательных комиссий об итогах голосования, о результатах выборов депутатов Государственной Думы и сводных таблиц, отчеты избирательных комиссий о поступлении средств, выделенных из федерального бюджета на подготовку и проведение выборов, и расходовании этих средств, итоговые финансовые отчеты политических партий, зарегистрировавших федеральные списки кандидатов, их региональных отделений и кандидатов хранятся не менее пяти лет со дня официального опубликования результатов выборов депутатов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В случае рассмотрения в суде жалобы (заявления) на решение избирательной комиссии об итогах голосования, о результатах выборов депутатов Государственной Думы или возбуждения уголовного дела, связанного с нарушением избирательных прав граждан Российской Федерации, сроки хранения соответствующих документов продлеваются до вступления в законную силу решения суда либо до прекращения уголовного дела в соответствии с законом.</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Ответственность за сохранность документов, связанных с подготовкой и проведением выборов депутатов Государственной Думы, возлагается на председателя (заместителя председателя) и секретаря соответствующей избирательной комиссии до передачи указанных документов в вышестоящую избирательную комиссию или в архив либо до их уничтожения по истечении сроков хранения.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12. ЗАМЕЩЕНИЕ ВАКАНТНЫХ ДЕПУТАТСКИХ МАНДАТОВ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96. Замещение вакантных депутатских мандатов по федеральному избирательному округу, исключение зарегистрированного кандидата из федерального списка кандидатов, допущенного к распределению депутатских мандатов</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bookmarkStart w:id="334" w:name="P1942"/>
      <w:bookmarkEnd w:id="334"/>
      <w:r w:rsidRPr="00B13CBD">
        <w:rPr>
          <w:rFonts w:ascii="Times New Roman" w:hAnsi="Times New Roman" w:cs="Times New Roman"/>
          <w:sz w:val="24"/>
          <w:szCs w:val="24"/>
        </w:rPr>
        <w:t>1. В случае досрочного прекращения полномочий депутата Государственной Думы, избранного в составе федерального списка кандидатов, коллегиальный постоянно действующий руководящий орган политической партии, выдвинувшей этот список, вправе предложить Центральной избирательной комиссии Российской Федерации кандидатуру другого зарегистрированного кандидата из того же федерального списка кандидатов для замещения вакантного депутатского мандата. При этом указанная кандидатура предлагается из числа зарегистрированных кандидатов, включенных в ту же региональную группу кандидатов (общефедеральную часть) федерального списка кандидатов, в которую был включен депутат Государственной Думы, чьи полномочия прекращены досрочно. Если в соответствующей региональной группе кандидатов (общефедеральной части) федерального списка кандидатов не осталось зарегистрированных кандидатов или остались только зарегистрированные кандидаты, письменно сообщившие в указанный орган политической партии о своем отказе от замещения этого вакантного депутатского мандата, указанный орган политической партии вправе предложить кандидатуру зарегистрированного кандидата из другой региональной группы кандидатов (общефедеральной части) данного федерального списка кандидатов. Предложение кандидатуры для замещения вакантного депутатского мандата осуществляется в порядке, предусмотренном уставом соответствующей политической партии. В этом случае Центральная избирательная комиссия Российской Федерации передает вакантный депутатский мандат зарегистрированному кандидату, предложенному указанным органом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Если в течение 14 дней со дня принятия Государственной Думой решения о досрочном прекращении полномочий депутата Государственной Думы политическая партия не воспользуется своим правом, предусмотренным </w:t>
      </w:r>
      <w:hyperlink w:anchor="P1942" w:history="1">
        <w:r w:rsidRPr="00B13CBD">
          <w:rPr>
            <w:rFonts w:ascii="Times New Roman" w:hAnsi="Times New Roman" w:cs="Times New Roman"/>
            <w:color w:val="0000FF"/>
            <w:sz w:val="24"/>
            <w:szCs w:val="24"/>
          </w:rPr>
          <w:t>частью 1</w:t>
        </w:r>
      </w:hyperlink>
      <w:r w:rsidRPr="00B13CBD">
        <w:rPr>
          <w:rFonts w:ascii="Times New Roman" w:hAnsi="Times New Roman" w:cs="Times New Roman"/>
          <w:sz w:val="24"/>
          <w:szCs w:val="24"/>
        </w:rPr>
        <w:t xml:space="preserve"> настоящей статьи, Центральная избирательная комиссия Российской Федерации в порядке, предусмотренном </w:t>
      </w:r>
      <w:hyperlink w:anchor="P1882" w:history="1">
        <w:r w:rsidRPr="00B13CBD">
          <w:rPr>
            <w:rFonts w:ascii="Times New Roman" w:hAnsi="Times New Roman" w:cs="Times New Roman"/>
            <w:color w:val="0000FF"/>
            <w:sz w:val="24"/>
            <w:szCs w:val="24"/>
          </w:rPr>
          <w:t>частью 8 статьи 89</w:t>
        </w:r>
      </w:hyperlink>
      <w:r w:rsidRPr="00B13CBD">
        <w:rPr>
          <w:rFonts w:ascii="Times New Roman" w:hAnsi="Times New Roman" w:cs="Times New Roman"/>
          <w:sz w:val="24"/>
          <w:szCs w:val="24"/>
        </w:rPr>
        <w:t xml:space="preserve"> настоящего Федерального закона, передает вакантный депутатский мандат другому зарегистрированному кандидату из того же федерального списка кандидатов, в составе которого был избран депутат Государственной Думы, чьи полномочия прекращены досрочно.</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5" w:name="P1946"/>
      <w:bookmarkEnd w:id="335"/>
      <w:r w:rsidRPr="00B13CBD">
        <w:rPr>
          <w:rFonts w:ascii="Times New Roman" w:hAnsi="Times New Roman" w:cs="Times New Roman"/>
          <w:sz w:val="24"/>
          <w:szCs w:val="24"/>
        </w:rPr>
        <w:t>3. Зарегистрированный кандидат, включенный в федеральный список кандидатов, допущенный к распределению депутатских мандатов, вправе участвовать в замещении (получении) депутатских мандатов не более двух раз.</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6" w:name="P1948"/>
      <w:bookmarkEnd w:id="336"/>
      <w:r w:rsidRPr="00B13CBD">
        <w:rPr>
          <w:rFonts w:ascii="Times New Roman" w:hAnsi="Times New Roman" w:cs="Times New Roman"/>
          <w:sz w:val="24"/>
          <w:szCs w:val="24"/>
        </w:rPr>
        <w:t>4. Зарегистрированный кандидат, включенный в федеральный список кандидатов, допущенный к распределению депутатских мандатов, исключается из указанного списка в случае: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подачи зарегистрированным кандидатом письменного заявления об исключении его из федерального списка кандидатов, допущенного к распределению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утраты зарегистрированным кандидатом пассивного избирательного права;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вступления зарегистрированного кандидата в члены иной политической партии, чем политическая партия, в федеральный список кандидатов которой он включен;</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реализации зарегистрированным кандидатом права, предусмотренного </w:t>
      </w:r>
      <w:hyperlink w:anchor="P1946"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смерти зарегистрированного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принятия соответствующей избирательной комиссией решения в соответствии с </w:t>
      </w:r>
      <w:hyperlink w:anchor="P1905" w:history="1">
        <w:r w:rsidRPr="00B13CBD">
          <w:rPr>
            <w:rFonts w:ascii="Times New Roman" w:hAnsi="Times New Roman" w:cs="Times New Roman"/>
            <w:color w:val="0000FF"/>
            <w:sz w:val="24"/>
            <w:szCs w:val="24"/>
          </w:rPr>
          <w:t>частью 6 статьи 92</w:t>
        </w:r>
      </w:hyperlink>
      <w:r w:rsidRPr="00B13CBD">
        <w:rPr>
          <w:rFonts w:ascii="Times New Roman" w:hAnsi="Times New Roman" w:cs="Times New Roman"/>
          <w:sz w:val="24"/>
          <w:szCs w:val="24"/>
        </w:rPr>
        <w:t xml:space="preserve"> настоящего Федерального закона о регистрации зарегистрированного кандидата депутатом Государственной Думы, в том числе по одномандатному избирательному округу;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выявления факта несоблюдения кандидатом требований, установленных </w:t>
      </w:r>
      <w:hyperlink w:anchor="P84" w:history="1">
        <w:r w:rsidRPr="00B13CBD">
          <w:rPr>
            <w:rFonts w:ascii="Times New Roman" w:hAnsi="Times New Roman" w:cs="Times New Roman"/>
            <w:color w:val="0000FF"/>
            <w:sz w:val="24"/>
            <w:szCs w:val="24"/>
          </w:rPr>
          <w:t>частью 13 статьи 4</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Решение об исключении зарегистрированного кандидата из федерального списка кандидатов, допущенного к распределению депутатских мандатов, по основаниям, предусмотренным </w:t>
      </w:r>
      <w:hyperlink w:anchor="P1948" w:history="1">
        <w:r w:rsidRPr="00B13CBD">
          <w:rPr>
            <w:rFonts w:ascii="Times New Roman" w:hAnsi="Times New Roman" w:cs="Times New Roman"/>
            <w:color w:val="0000FF"/>
            <w:sz w:val="24"/>
            <w:szCs w:val="24"/>
          </w:rPr>
          <w:t>частью 4</w:t>
        </w:r>
      </w:hyperlink>
      <w:r w:rsidRPr="00B13CBD">
        <w:rPr>
          <w:rFonts w:ascii="Times New Roman" w:hAnsi="Times New Roman" w:cs="Times New Roman"/>
          <w:sz w:val="24"/>
          <w:szCs w:val="24"/>
        </w:rPr>
        <w:t xml:space="preserve"> настоящей статьи, оформляется постановлением Центральной избирательной комиссии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Если в федеральном списке кандидатов, допущенном к распределению депутатских мандатов, не осталось зарегистрированных кандидатов, имеющих право замещать вакантный депутатский мандат, этот депутатский мандат остается вакантным до следующих выборов депутатов Государственной Думы, за исключением обстоятельств, предусмотренных </w:t>
      </w:r>
      <w:hyperlink w:anchor="P1884" w:history="1">
        <w:r w:rsidRPr="00B13CBD">
          <w:rPr>
            <w:rFonts w:ascii="Times New Roman" w:hAnsi="Times New Roman" w:cs="Times New Roman"/>
            <w:color w:val="0000FF"/>
            <w:sz w:val="24"/>
            <w:szCs w:val="24"/>
          </w:rPr>
          <w:t>частью 10 статьи 89</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97. Дополнительные выборы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 случае досрочного прекращения полномочий депутата Государственной Думы, избранного по одномандатному избирательному округу, Центральная избирательная комиссия Российской Федерации назначает в этом одномандатном избирательном округе дополнительные выборы депутата Государственной Думы. Голосование на таких дополнительных выборах проводится с учетом срока назначения выборов, предусмотренного </w:t>
      </w:r>
      <w:hyperlink w:anchor="P1967" w:history="1">
        <w:r w:rsidRPr="00B13CBD">
          <w:rPr>
            <w:rFonts w:ascii="Times New Roman" w:hAnsi="Times New Roman" w:cs="Times New Roman"/>
            <w:color w:val="0000FF"/>
            <w:sz w:val="24"/>
            <w:szCs w:val="24"/>
          </w:rPr>
          <w:t>частью 3</w:t>
        </w:r>
      </w:hyperlink>
      <w:r w:rsidRPr="00B13CBD">
        <w:rPr>
          <w:rFonts w:ascii="Times New Roman" w:hAnsi="Times New Roman" w:cs="Times New Roman"/>
          <w:sz w:val="24"/>
          <w:szCs w:val="24"/>
        </w:rPr>
        <w:t xml:space="preserve"> настоящей статьи, в ближайшее второе воскресенье сентября после указанного досрочного прекращения полномочий.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Дополнительные выборы депутата Государственной Думы не назначаются и не проводятся, если в результате этих выборов депутат Государственной Думы не может быть избран на срок более одного года до окончания конституционного срока, на который была избрана Государственная Дума соответствующего созыва.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7" w:name="P1967"/>
      <w:bookmarkEnd w:id="337"/>
      <w:r w:rsidRPr="00B13CBD">
        <w:rPr>
          <w:rFonts w:ascii="Times New Roman" w:hAnsi="Times New Roman" w:cs="Times New Roman"/>
          <w:sz w:val="24"/>
          <w:szCs w:val="24"/>
        </w:rPr>
        <w:t>3. Дополнительные выборы депутата Государственной Думы должны быть назначены не позднее чем за 85 дней до дня голосования.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Депутат Государственной Думы не может быть выдвинут кандидатом на дополнительных выборах депутата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При проведении дополнительных выборов депутата Государственной Думы полномочия окружной избирательной комиссии возлагаются на избирательную комиссию соответствующего субъекта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Выдвижение кандидатов по одномандатному избирательному округу, их регистрация и иные избирательные действия при проведении дополнительных выборов депутата Государственной Думы осуществляются в соответствии с настоящим Федеральным законом.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13. ОБЖАЛОВАНИЕ НАРУШЕНИЙ ИЗБИРАТЕЛЬНЫХ ПРАВ ГРАЖДАН</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И ОТВЕТСТВЕННОСТЬ ЗА НАРУШЕНИЕ ЗАКОНОДАТЕЛЬСТВА РОССИЙСКОЙ</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ФЕДЕРАЦИИ О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98. Обжалование решений и действий (бездействия), нарушающих избирательные права граждан. Осуществление избирательными комиссиями контроля за соблюдением избирательных прав граждан</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Обжалование решений и действий (бездействия), нарушающих избирательные права граждан, осуществляется в порядке и сроки, которые установлены Федеральным </w:t>
      </w:r>
      <w:hyperlink r:id="rId237" w:history="1">
        <w:r w:rsidRPr="00B13CBD">
          <w:rPr>
            <w:rFonts w:ascii="Times New Roman" w:hAnsi="Times New Roman" w:cs="Times New Roman"/>
            <w:color w:val="0000FF"/>
            <w:sz w:val="24"/>
            <w:szCs w:val="24"/>
          </w:rPr>
          <w:t>законом</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Избирательные комиссии обязаны в пределах своей компетенции рассматривать поступившие к ним в ходе избирательной кампании обращения о нарушениях настоящего Федерального закона, иных федеральных законов в части, регулирующей подготовку и проведение выборов, осуществлять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По обращениям, поступившим в день голосования, ответы даются немедленно, а по обращениям, поступившим после дня голосования, но до установления итогов голосования, результатов выборов депутатов Государственной Думы, - до принятия решения об итогах голосования, о результатах выборов. Если требуется дополнительная проверка фактов, содержащихся в указанных обращениях, решения по ним принимаются не позднее чем в десятидневный срок. Если в обращении указывается на факты нарушения настоящего Федерального закона, иных федеральных законов в части, касающейся подготовки и проведения выборов, политической партией, выдвинувшей федеральный список кандидатов, или кандидатом, представители этой политической партии или кандидат должны быть незамедлительно оповещены о поступлении такого обращения. Указанные лица вправе давать объяснения по существу обращения.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 случае нарушения политической партией или кандидатом настоящего Федерального закона Центральная избирательная комиссия Российской Федерации, окружная избирательная комиссия в пределах своей компетенции вправе вынести этой политической партии, этому кандидату предупреждение, которое доводится до сведения избирателей через средства массовой информации либо иным способом.</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99. Основания аннулирования регистрации федерального списка кандидатов, кандидата, отмены решения избирательной комиссии о регистрации федерального списка кандидатов, кандидата, об отказе в регистрации федерального списка кандидатов, кандидата, исключении кандидата из федерального списка кандидатов, отмене регистрации федерального списка кандидатов, кандидата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Регистрация федерального списка кандидатов аннулируется решением Центральной избирательной комиссии Российской Федерации на основании решения политической партии об отзыве федерального списка кандидатов, представленного в Центральную избирательную комиссию Российской Федерации в соответствии со </w:t>
      </w:r>
      <w:hyperlink w:anchor="P1007" w:history="1">
        <w:r w:rsidRPr="00B13CBD">
          <w:rPr>
            <w:rFonts w:ascii="Times New Roman" w:hAnsi="Times New Roman" w:cs="Times New Roman"/>
            <w:color w:val="0000FF"/>
            <w:sz w:val="24"/>
            <w:szCs w:val="24"/>
          </w:rPr>
          <w:t>статьей 56</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8" w:name="P1985"/>
      <w:bookmarkEnd w:id="338"/>
      <w:r w:rsidRPr="00B13CBD">
        <w:rPr>
          <w:rFonts w:ascii="Times New Roman" w:hAnsi="Times New Roman" w:cs="Times New Roman"/>
          <w:sz w:val="24"/>
          <w:szCs w:val="24"/>
        </w:rPr>
        <w:t xml:space="preserve">2. Регистрация федерального списка кандидатов аннулируется решением Центральной избирательной комиссии Российской Федерации, если число кандидатов, выбывших из этого списка по заявлениям кандидатов об отказе от участия в выборах депутатов Государственной Думы, по решению политической партии об исключении кандидатов из федерального списка кандидатов (кроме случаев выбытия кандидатов по вынуждающим к тому обстоятельствам), по основаниям, предусмотренным </w:t>
      </w:r>
      <w:hyperlink w:anchor="P897" w:history="1">
        <w:r w:rsidRPr="00B13CBD">
          <w:rPr>
            <w:rFonts w:ascii="Times New Roman" w:hAnsi="Times New Roman" w:cs="Times New Roman"/>
            <w:color w:val="0000FF"/>
            <w:sz w:val="24"/>
            <w:szCs w:val="24"/>
          </w:rPr>
          <w:t>частью 4 статьи 50</w:t>
        </w:r>
      </w:hyperlink>
      <w:r w:rsidRPr="00B13CBD">
        <w:rPr>
          <w:rFonts w:ascii="Times New Roman" w:hAnsi="Times New Roman" w:cs="Times New Roman"/>
          <w:sz w:val="24"/>
          <w:szCs w:val="24"/>
        </w:rPr>
        <w:t xml:space="preserve"> настоящего Федерального закона и </w:t>
      </w:r>
      <w:hyperlink w:anchor="P1991" w:history="1">
        <w:r w:rsidRPr="00B13CBD">
          <w:rPr>
            <w:rFonts w:ascii="Times New Roman" w:hAnsi="Times New Roman" w:cs="Times New Roman"/>
            <w:color w:val="0000FF"/>
            <w:sz w:val="24"/>
            <w:szCs w:val="24"/>
          </w:rPr>
          <w:t>частью 7</w:t>
        </w:r>
      </w:hyperlink>
      <w:r w:rsidRPr="00B13CBD">
        <w:rPr>
          <w:rFonts w:ascii="Times New Roman" w:hAnsi="Times New Roman" w:cs="Times New Roman"/>
          <w:sz w:val="24"/>
          <w:szCs w:val="24"/>
        </w:rPr>
        <w:t xml:space="preserve"> настоящей статьи, а также в связи с исключением из федерального списка кандидатов региональных групп кандидатов, превышает 25 процентов от числа кандидатов в заверенном федеральном списке кандидатов. Регистрация федерального списка кандидатов также аннулируется в случае выбытия из него кандидатов, исключения из него региональных групп кандидатов, в результате чего в указанном списке оказалось менее 20 региональных групп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Регистрация федерального списка кандидатов аннулируется решением Центральной избирательной комиссии Российской Федерации на основании вступившего в законную силу решения суда о приостановлении деятельности политической партии, выдвинувшей федеральный список кандидатов, либо в случае ее ликвидации.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Регистрация кандидата аннулируется решением избирательной комиссии, зарегистрировавшей кандидата, на основании заявления кандидата о снятии своей кандидатуры, представленного в указанную избирательную комиссию.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Регистрация кандидата аннулируется решением избирательной комиссии, зарегистрировавшей кандидата, в случае отсутствия у него пассивного избирательного права.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Первоначальная регистрация кандидата, выдвинутого по одномандатному избирательному округу, аннулируется решением окружной избирательной комиссии в случае изменения в соответствии с </w:t>
      </w:r>
      <w:hyperlink w:anchor="P632" w:history="1">
        <w:r w:rsidRPr="00B13CBD">
          <w:rPr>
            <w:rFonts w:ascii="Times New Roman" w:hAnsi="Times New Roman" w:cs="Times New Roman"/>
            <w:color w:val="0000FF"/>
            <w:sz w:val="24"/>
            <w:szCs w:val="24"/>
          </w:rPr>
          <w:t>частью 7 статьи 40</w:t>
        </w:r>
      </w:hyperlink>
      <w:r w:rsidRPr="00B13CBD">
        <w:rPr>
          <w:rFonts w:ascii="Times New Roman" w:hAnsi="Times New Roman" w:cs="Times New Roman"/>
          <w:sz w:val="24"/>
          <w:szCs w:val="24"/>
        </w:rPr>
        <w:t xml:space="preserve"> настоящего Федерального закона одномандатного избирательного округа, по которому этот кандидат первоначально был выдвинут.</w:t>
      </w:r>
    </w:p>
    <w:p w:rsidR="00B13CBD" w:rsidRPr="00B13CBD" w:rsidRDefault="00B13CBD">
      <w:pPr>
        <w:pStyle w:val="ConsPlusNormal"/>
        <w:spacing w:before="220"/>
        <w:ind w:firstLine="540"/>
        <w:jc w:val="both"/>
        <w:rPr>
          <w:rFonts w:ascii="Times New Roman" w:hAnsi="Times New Roman" w:cs="Times New Roman"/>
          <w:sz w:val="24"/>
          <w:szCs w:val="24"/>
        </w:rPr>
      </w:pPr>
      <w:bookmarkStart w:id="339" w:name="P1991"/>
      <w:bookmarkEnd w:id="339"/>
      <w:r w:rsidRPr="00B13CBD">
        <w:rPr>
          <w:rFonts w:ascii="Times New Roman" w:hAnsi="Times New Roman" w:cs="Times New Roman"/>
          <w:sz w:val="24"/>
          <w:szCs w:val="24"/>
        </w:rPr>
        <w:t xml:space="preserve">7. Решение окружной избирательной комиссии о регистрации кандидата аннулируется Центральной избирательной комиссией Российской Федерации в случае нарушения требований, предусмотренных </w:t>
      </w:r>
      <w:hyperlink w:anchor="P924" w:history="1">
        <w:r w:rsidRPr="00B13CBD">
          <w:rPr>
            <w:rFonts w:ascii="Times New Roman" w:hAnsi="Times New Roman" w:cs="Times New Roman"/>
            <w:color w:val="0000FF"/>
            <w:sz w:val="24"/>
            <w:szCs w:val="24"/>
          </w:rPr>
          <w:t>частью 6 статьи 51</w:t>
        </w:r>
      </w:hyperlink>
      <w:r w:rsidRPr="00B13CBD">
        <w:rPr>
          <w:rFonts w:ascii="Times New Roman" w:hAnsi="Times New Roman" w:cs="Times New Roman"/>
          <w:sz w:val="24"/>
          <w:szCs w:val="24"/>
        </w:rPr>
        <w:t xml:space="preserve"> настоящего Федерального закона. При этом аннулированию подлежат все решения о регистрации кандидата, за исключением первого.</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0" w:name="P1992"/>
      <w:bookmarkEnd w:id="340"/>
      <w:r w:rsidRPr="00B13CBD">
        <w:rPr>
          <w:rFonts w:ascii="Times New Roman" w:hAnsi="Times New Roman" w:cs="Times New Roman"/>
          <w:sz w:val="24"/>
          <w:szCs w:val="24"/>
        </w:rPr>
        <w:t xml:space="preserve">8. Решение Центральной избирательной комиссии Российской Федерации о регистрации федерального списка кандидатов, об отказе в регистрации федерального списка кандидатов может быть отменено Верховным Судом Российской Федерации по заявлению Центральной избирательной комиссии Российской Федерации, политической партии, в отношении которой вынесено такое решение, или иной политической партии, федеральный список кандидатов которой зарегистрирован, если будет установлено, что решение Центральной избирательной комиссии Российской Федерации было принято с нарушением требований, предусмотренных </w:t>
      </w:r>
      <w:hyperlink w:anchor="P878" w:history="1">
        <w:r w:rsidRPr="00B13CBD">
          <w:rPr>
            <w:rFonts w:ascii="Times New Roman" w:hAnsi="Times New Roman" w:cs="Times New Roman"/>
            <w:color w:val="0000FF"/>
            <w:sz w:val="24"/>
            <w:szCs w:val="24"/>
          </w:rPr>
          <w:t>частью 3 статьи 50</w:t>
        </w:r>
      </w:hyperlink>
      <w:r w:rsidRPr="00B13CBD">
        <w:rPr>
          <w:rFonts w:ascii="Times New Roman" w:hAnsi="Times New Roman" w:cs="Times New Roman"/>
          <w:sz w:val="24"/>
          <w:szCs w:val="24"/>
        </w:rPr>
        <w:t xml:space="preserve"> настоящего Федерального закона, иных требований, предусмотренных настоящим Федеральным законом, с учетом положений </w:t>
      </w:r>
      <w:hyperlink r:id="rId238" w:history="1">
        <w:r w:rsidRPr="00B13CBD">
          <w:rPr>
            <w:rFonts w:ascii="Times New Roman" w:hAnsi="Times New Roman" w:cs="Times New Roman"/>
            <w:color w:val="0000FF"/>
            <w:sz w:val="24"/>
            <w:szCs w:val="24"/>
          </w:rPr>
          <w:t>пункта 6.1 статьи 76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rsidP="001F3922">
      <w:pPr>
        <w:pStyle w:val="ConsPlusNormal"/>
        <w:spacing w:before="220"/>
        <w:ind w:firstLine="540"/>
        <w:jc w:val="both"/>
        <w:rPr>
          <w:rFonts w:ascii="Times New Roman" w:hAnsi="Times New Roman" w:cs="Times New Roman"/>
          <w:sz w:val="24"/>
          <w:szCs w:val="24"/>
        </w:rPr>
      </w:pPr>
      <w:bookmarkStart w:id="341" w:name="P1994"/>
      <w:bookmarkEnd w:id="341"/>
      <w:r w:rsidRPr="00B13CBD">
        <w:rPr>
          <w:rFonts w:ascii="Times New Roman" w:hAnsi="Times New Roman" w:cs="Times New Roman"/>
          <w:sz w:val="24"/>
          <w:szCs w:val="24"/>
        </w:rPr>
        <w:t xml:space="preserve">9. Решение окружной избирательной комиссии о регистрации кандидата, об отказе в регистрации кандидата может быть отменено верховным судом республики, краевым, областным судом, судом автономного округа, судом автономной области, а решение окружной избирательной комиссии об отказе в регистрации кандидата также Центральной избирательной комиссией Российской Федерации в порядке, предусмотренном </w:t>
      </w:r>
      <w:hyperlink r:id="rId239" w:history="1">
        <w:r w:rsidRPr="00B13CBD">
          <w:rPr>
            <w:rFonts w:ascii="Times New Roman" w:hAnsi="Times New Roman" w:cs="Times New Roman"/>
            <w:color w:val="0000FF"/>
            <w:sz w:val="24"/>
            <w:szCs w:val="24"/>
          </w:rPr>
          <w:t>статьей 75</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по заявлению окружной избирательной комиссии, кандидата, в отношении которого вынесено такое решение, или кандидата, зарегистрированного по тому же избирательному округу, если будет установлено, что решение окружной избирательной комиссии было принято с нарушением требований, предусмотренных </w:t>
      </w:r>
      <w:hyperlink w:anchor="P925" w:history="1">
        <w:r w:rsidRPr="00B13CBD">
          <w:rPr>
            <w:rFonts w:ascii="Times New Roman" w:hAnsi="Times New Roman" w:cs="Times New Roman"/>
            <w:color w:val="0000FF"/>
            <w:sz w:val="24"/>
            <w:szCs w:val="24"/>
          </w:rPr>
          <w:t>частью 7 статьи 51</w:t>
        </w:r>
      </w:hyperlink>
      <w:r w:rsidRPr="00B13CBD">
        <w:rPr>
          <w:rFonts w:ascii="Times New Roman" w:hAnsi="Times New Roman" w:cs="Times New Roman"/>
          <w:sz w:val="24"/>
          <w:szCs w:val="24"/>
        </w:rPr>
        <w:t xml:space="preserve"> настоящего Федерального закона, иных требований, предусмотренных настоящим Федеральным законом, с учетом положений </w:t>
      </w:r>
      <w:hyperlink r:id="rId240" w:history="1">
        <w:r w:rsidRPr="00B13CBD">
          <w:rPr>
            <w:rFonts w:ascii="Times New Roman" w:hAnsi="Times New Roman" w:cs="Times New Roman"/>
            <w:color w:val="0000FF"/>
            <w:sz w:val="24"/>
            <w:szCs w:val="24"/>
          </w:rPr>
          <w:t>пункта 6.1 статьи 76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80"/>
        <w:ind w:firstLine="540"/>
        <w:jc w:val="both"/>
        <w:rPr>
          <w:rFonts w:ascii="Times New Roman" w:hAnsi="Times New Roman" w:cs="Times New Roman"/>
          <w:sz w:val="24"/>
          <w:szCs w:val="24"/>
        </w:rPr>
      </w:pPr>
      <w:bookmarkStart w:id="342" w:name="P1998"/>
      <w:bookmarkEnd w:id="342"/>
      <w:r w:rsidRPr="00B13CBD">
        <w:rPr>
          <w:rFonts w:ascii="Times New Roman" w:hAnsi="Times New Roman" w:cs="Times New Roman"/>
          <w:sz w:val="24"/>
          <w:szCs w:val="24"/>
        </w:rPr>
        <w:t>10. Регистрация федерального списка кандидатов, выдвинутого политической партией, может быть отменена Верховным Судом Российской Федерации по заявлению Центральной избирательной комиссии Российской Федерации или иной политической партии, федеральный список кандидатов которой зарегистрирован, не позднее чем за пять дней до дня (первого дня) голосования в случаях:</w:t>
      </w:r>
    </w:p>
    <w:p w:rsidR="00B13CBD" w:rsidRPr="00B13CBD" w:rsidRDefault="00B13CBD">
      <w:pPr>
        <w:pStyle w:val="ConsPlusNormal"/>
        <w:jc w:val="both"/>
        <w:rPr>
          <w:rFonts w:ascii="Times New Roman" w:hAnsi="Times New Roman" w:cs="Times New Roman"/>
          <w:sz w:val="24"/>
          <w:szCs w:val="24"/>
        </w:rPr>
      </w:pPr>
      <w:r w:rsidRPr="00B13CBD">
        <w:rPr>
          <w:rFonts w:ascii="Times New Roman" w:hAnsi="Times New Roman" w:cs="Times New Roman"/>
          <w:sz w:val="24"/>
          <w:szCs w:val="24"/>
        </w:rPr>
        <w:t xml:space="preserve">(в ред. Федерального </w:t>
      </w:r>
      <w:hyperlink r:id="rId241"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от 31.07.2020 N 267-ФЗ)</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вновь открывшихся обстоятельств, являющихся основанием отказа в регистрации федерального списка кандидатов, предусмотренным </w:t>
      </w:r>
      <w:hyperlink w:anchor="P879"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w:t>
      </w:r>
      <w:hyperlink w:anchor="P883" w:history="1">
        <w:r w:rsidRPr="00B13CBD">
          <w:rPr>
            <w:rFonts w:ascii="Times New Roman" w:hAnsi="Times New Roman" w:cs="Times New Roman"/>
            <w:color w:val="0000FF"/>
            <w:sz w:val="24"/>
            <w:szCs w:val="24"/>
          </w:rPr>
          <w:t>5</w:t>
        </w:r>
      </w:hyperlink>
      <w:r w:rsidRPr="00B13CBD">
        <w:rPr>
          <w:rFonts w:ascii="Times New Roman" w:hAnsi="Times New Roman" w:cs="Times New Roman"/>
          <w:sz w:val="24"/>
          <w:szCs w:val="24"/>
        </w:rPr>
        <w:t xml:space="preserve">, </w:t>
      </w:r>
      <w:hyperlink w:anchor="P884"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w:t>
      </w:r>
      <w:hyperlink w:anchor="P886" w:history="1">
        <w:r w:rsidRPr="00B13CBD">
          <w:rPr>
            <w:rFonts w:ascii="Times New Roman" w:hAnsi="Times New Roman" w:cs="Times New Roman"/>
            <w:color w:val="0000FF"/>
            <w:sz w:val="24"/>
            <w:szCs w:val="24"/>
          </w:rPr>
          <w:t>8</w:t>
        </w:r>
      </w:hyperlink>
      <w:r w:rsidRPr="00B13CBD">
        <w:rPr>
          <w:rFonts w:ascii="Times New Roman" w:hAnsi="Times New Roman" w:cs="Times New Roman"/>
          <w:sz w:val="24"/>
          <w:szCs w:val="24"/>
        </w:rPr>
        <w:t xml:space="preserve">, </w:t>
      </w:r>
      <w:hyperlink w:anchor="P887"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889" w:history="1">
        <w:r w:rsidRPr="00B13CBD">
          <w:rPr>
            <w:rFonts w:ascii="Times New Roman" w:hAnsi="Times New Roman" w:cs="Times New Roman"/>
            <w:color w:val="0000FF"/>
            <w:sz w:val="24"/>
            <w:szCs w:val="24"/>
          </w:rPr>
          <w:t>11</w:t>
        </w:r>
      </w:hyperlink>
      <w:r w:rsidRPr="00B13CBD">
        <w:rPr>
          <w:rFonts w:ascii="Times New Roman" w:hAnsi="Times New Roman" w:cs="Times New Roman"/>
          <w:sz w:val="24"/>
          <w:szCs w:val="24"/>
        </w:rPr>
        <w:t xml:space="preserve">, </w:t>
      </w:r>
      <w:hyperlink w:anchor="P893" w:history="1">
        <w:r w:rsidRPr="00B13CBD">
          <w:rPr>
            <w:rFonts w:ascii="Times New Roman" w:hAnsi="Times New Roman" w:cs="Times New Roman"/>
            <w:color w:val="0000FF"/>
            <w:sz w:val="24"/>
            <w:szCs w:val="24"/>
          </w:rPr>
          <w:t>13</w:t>
        </w:r>
      </w:hyperlink>
      <w:r w:rsidRPr="00B13CBD">
        <w:rPr>
          <w:rFonts w:ascii="Times New Roman" w:hAnsi="Times New Roman" w:cs="Times New Roman"/>
          <w:sz w:val="24"/>
          <w:szCs w:val="24"/>
        </w:rPr>
        <w:t xml:space="preserve"> или </w:t>
      </w:r>
      <w:hyperlink w:anchor="P895" w:history="1">
        <w:r w:rsidRPr="00B13CBD">
          <w:rPr>
            <w:rFonts w:ascii="Times New Roman" w:hAnsi="Times New Roman" w:cs="Times New Roman"/>
            <w:color w:val="0000FF"/>
            <w:sz w:val="24"/>
            <w:szCs w:val="24"/>
          </w:rPr>
          <w:t>14 части 3 статьи 50</w:t>
        </w:r>
      </w:hyperlink>
      <w:r w:rsidRPr="00B13CBD">
        <w:rPr>
          <w:rFonts w:ascii="Times New Roman" w:hAnsi="Times New Roman" w:cs="Times New Roman"/>
          <w:sz w:val="24"/>
          <w:szCs w:val="24"/>
        </w:rPr>
        <w:t xml:space="preserve">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федерального списка кандидатов, но не были и не могли быть известны Центральной избирательной комиссии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3" w:name="P2001"/>
      <w:bookmarkEnd w:id="343"/>
      <w:r w:rsidRPr="00B13CBD">
        <w:rPr>
          <w:rFonts w:ascii="Times New Roman" w:hAnsi="Times New Roman" w:cs="Times New Roman"/>
          <w:sz w:val="24"/>
          <w:szCs w:val="24"/>
        </w:rPr>
        <w:t>2) неоднократного использования руководителем политической партии преимуществ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установления факта подкупа избирателей политической партией, ее доверенным лицом, уполномоченным представителем, в том числе по финансовым вопросам, а также действующими по их поручению иным лицом или организацией;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использования политической партией, ее уполномоченным представителем по финансовым вопросам в целях достижения определенного результата на выборах помимо средств своего избирательного фонда, избирательных фондов ее региональных отделений (при наличии таких избирательных фондов)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4" w:name="P2004"/>
      <w:bookmarkEnd w:id="344"/>
      <w:r w:rsidRPr="00B13CBD">
        <w:rPr>
          <w:rFonts w:ascii="Times New Roman" w:hAnsi="Times New Roman" w:cs="Times New Roman"/>
          <w:sz w:val="24"/>
          <w:szCs w:val="24"/>
        </w:rPr>
        <w:t>5) превышения политической партией, ее уполномоченным представителем по финансовым вопросам расходов из средств избирательного фонда более чем на 5 процентов от установленной настоящим Федеральным законом предельной суммы всех расходов из средств избирательного фонда политической партии;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5" w:name="P2005"/>
      <w:bookmarkEnd w:id="345"/>
      <w:r w:rsidRPr="00B13CBD">
        <w:rPr>
          <w:rFonts w:ascii="Times New Roman" w:hAnsi="Times New Roman" w:cs="Times New Roman"/>
          <w:sz w:val="24"/>
          <w:szCs w:val="24"/>
        </w:rPr>
        <w:t xml:space="preserve">6) несоблюдения политической партией ограничений, предусмотренных </w:t>
      </w:r>
      <w:hyperlink r:id="rId242"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243"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а также несоблюдения кандидатом, включенным в зарегистрированный федеральный список кандидатов, ограничений, предусмотренных </w:t>
      </w:r>
      <w:hyperlink r:id="rId244" w:history="1">
        <w:r w:rsidRPr="00B13CBD">
          <w:rPr>
            <w:rFonts w:ascii="Times New Roman" w:hAnsi="Times New Roman" w:cs="Times New Roman"/>
            <w:color w:val="0000FF"/>
            <w:sz w:val="24"/>
            <w:szCs w:val="24"/>
          </w:rPr>
          <w:t>пунктом 1 статьи 56</w:t>
        </w:r>
      </w:hyperlink>
      <w:r w:rsidRPr="00B13CBD">
        <w:rPr>
          <w:rFonts w:ascii="Times New Roman" w:hAnsi="Times New Roman" w:cs="Times New Roman"/>
          <w:sz w:val="24"/>
          <w:szCs w:val="24"/>
        </w:rPr>
        <w:t xml:space="preserve"> указанного Федерального закона, если политическая партия, выдвинувшая этот список, не исключит такого кандидата из списка в соответствии с </w:t>
      </w:r>
      <w:hyperlink w:anchor="P1994" w:history="1">
        <w:r w:rsidRPr="00B13CBD">
          <w:rPr>
            <w:rFonts w:ascii="Times New Roman" w:hAnsi="Times New Roman" w:cs="Times New Roman"/>
            <w:color w:val="0000FF"/>
            <w:sz w:val="24"/>
            <w:szCs w:val="24"/>
          </w:rPr>
          <w:t>частью 9</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неоднократного несоблюдения политической партией, федеральный список кандидатов которой зарегистрирован, ограничений, предусмотренных </w:t>
      </w:r>
      <w:hyperlink w:anchor="P1311" w:history="1">
        <w:r w:rsidRPr="00B13CBD">
          <w:rPr>
            <w:rFonts w:ascii="Times New Roman" w:hAnsi="Times New Roman" w:cs="Times New Roman"/>
            <w:color w:val="0000FF"/>
            <w:sz w:val="24"/>
            <w:szCs w:val="24"/>
          </w:rPr>
          <w:t>частью 7 статьи 69</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6" w:name="P2007"/>
      <w:bookmarkEnd w:id="346"/>
      <w:r w:rsidRPr="00B13CBD">
        <w:rPr>
          <w:rFonts w:ascii="Times New Roman" w:hAnsi="Times New Roman" w:cs="Times New Roman"/>
          <w:sz w:val="24"/>
          <w:szCs w:val="24"/>
        </w:rPr>
        <w:t xml:space="preserve">8) установления в отношении политической партии факта, свидетельствующего о том, что в течение периода, указанного в </w:t>
      </w:r>
      <w:hyperlink w:anchor="P70" w:history="1">
        <w:r w:rsidRPr="00B13CBD">
          <w:rPr>
            <w:rFonts w:ascii="Times New Roman" w:hAnsi="Times New Roman" w:cs="Times New Roman"/>
            <w:color w:val="0000FF"/>
            <w:sz w:val="24"/>
            <w:szCs w:val="24"/>
          </w:rPr>
          <w:t>пункте 6 части 8 статьи 4</w:t>
        </w:r>
      </w:hyperlink>
      <w:r w:rsidRPr="00B13CBD">
        <w:rPr>
          <w:rFonts w:ascii="Times New Roman" w:hAnsi="Times New Roman" w:cs="Times New Roman"/>
          <w:sz w:val="24"/>
          <w:szCs w:val="24"/>
        </w:rPr>
        <w:t xml:space="preserve"> настоящего Федерального закона (но до выдвижения федерального списка кандидатов), эта политическая партия осуществляла деятельность, указанную в </w:t>
      </w:r>
      <w:hyperlink r:id="rId245" w:history="1">
        <w:r w:rsidRPr="00B13CBD">
          <w:rPr>
            <w:rFonts w:ascii="Times New Roman" w:hAnsi="Times New Roman" w:cs="Times New Roman"/>
            <w:color w:val="0000FF"/>
            <w:sz w:val="24"/>
            <w:szCs w:val="24"/>
          </w:rPr>
          <w:t>подпункте "ж" пункта 8 статьи 76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а также установления такого факта в отношении кандидата, включенного в зарегистрированный федеральный список кандидатов, в течение указанного периода (но до приобретения гражданином статуса кандидата), если политическая партия, выдвинувшая этот список, не исключит такого кандидата из списка в соответствии с </w:t>
      </w:r>
      <w:hyperlink w:anchor="P2028" w:history="1">
        <w:r w:rsidRPr="00B13CBD">
          <w:rPr>
            <w:rFonts w:ascii="Times New Roman" w:hAnsi="Times New Roman" w:cs="Times New Roman"/>
            <w:color w:val="0000FF"/>
            <w:sz w:val="24"/>
            <w:szCs w:val="24"/>
          </w:rPr>
          <w:t>частью 15</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Регистрация кандидата, включенного в зарегистрированный федеральный список кандидатов, выдвинутый политической партией, может быть отменена Верховным Судом Российской Федерации по заявлению Центральной избирательной комиссии Российской Федерации или иной политической партии, федеральный список кандидатов которой зарегистрирован, в случаях:</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вновь открывшихся обстоятельств, являющихся основанием исключения кандидата из федерального списка кандидатов, предусмотренным </w:t>
      </w:r>
      <w:hyperlink w:anchor="P898"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w:t>
      </w:r>
      <w:hyperlink w:anchor="P899"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w:t>
      </w:r>
      <w:hyperlink w:anchor="P900" w:history="1">
        <w:r w:rsidRPr="00B13CBD">
          <w:rPr>
            <w:rFonts w:ascii="Times New Roman" w:hAnsi="Times New Roman" w:cs="Times New Roman"/>
            <w:color w:val="0000FF"/>
            <w:sz w:val="24"/>
            <w:szCs w:val="24"/>
          </w:rPr>
          <w:t>3</w:t>
        </w:r>
      </w:hyperlink>
      <w:r w:rsidRPr="00B13CBD">
        <w:rPr>
          <w:rFonts w:ascii="Times New Roman" w:hAnsi="Times New Roman" w:cs="Times New Roman"/>
          <w:sz w:val="24"/>
          <w:szCs w:val="24"/>
        </w:rPr>
        <w:t xml:space="preserve">, </w:t>
      </w:r>
      <w:hyperlink w:anchor="P901" w:history="1">
        <w:r w:rsidRPr="00B13CBD">
          <w:rPr>
            <w:rFonts w:ascii="Times New Roman" w:hAnsi="Times New Roman" w:cs="Times New Roman"/>
            <w:color w:val="0000FF"/>
            <w:sz w:val="24"/>
            <w:szCs w:val="24"/>
          </w:rPr>
          <w:t>4</w:t>
        </w:r>
      </w:hyperlink>
      <w:r w:rsidRPr="00B13CBD">
        <w:rPr>
          <w:rFonts w:ascii="Times New Roman" w:hAnsi="Times New Roman" w:cs="Times New Roman"/>
          <w:sz w:val="24"/>
          <w:szCs w:val="24"/>
        </w:rPr>
        <w:t xml:space="preserve">, </w:t>
      </w:r>
      <w:hyperlink w:anchor="P903"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или </w:t>
      </w:r>
      <w:hyperlink w:anchor="P908" w:history="1">
        <w:r w:rsidRPr="00B13CBD">
          <w:rPr>
            <w:rFonts w:ascii="Times New Roman" w:hAnsi="Times New Roman" w:cs="Times New Roman"/>
            <w:color w:val="0000FF"/>
            <w:sz w:val="24"/>
            <w:szCs w:val="24"/>
          </w:rPr>
          <w:t>11 части 4 статьи 50</w:t>
        </w:r>
      </w:hyperlink>
      <w:r w:rsidRPr="00B13CBD">
        <w:rPr>
          <w:rFonts w:ascii="Times New Roman" w:hAnsi="Times New Roman" w:cs="Times New Roman"/>
          <w:sz w:val="24"/>
          <w:szCs w:val="24"/>
        </w:rPr>
        <w:t xml:space="preserve">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Центральной избирательной комиссии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неоднократного использования кандидатом преимуществ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установления факта подкупа избирателей кандидатом, а также действующими по его поручению иным лицом или организацией;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несоблюдения кандидатом ограничений, предусмотренных </w:t>
      </w:r>
      <w:hyperlink r:id="rId246"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247"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установления факта сокрытия кандидатом сведений о своей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установления факта открытия или наличия у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Регистрация кандидата, выдвинутого по одномандатному избирательному округу, может быть отменена верховным судом республики, краевым, областным судом, судом автономного округа, судом автономной области по заявлению зарегистрировавшей кандидата окружной избирательной комиссии, кандидата, зарегистрированного по тому же избирательному округу, в случае:</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вновь открывшихся обстоятельств, являющихся основанием отказа в регистрации кандидата, предусмотренным </w:t>
      </w:r>
      <w:hyperlink w:anchor="P926"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w:t>
      </w:r>
      <w:hyperlink w:anchor="P927" w:history="1">
        <w:r w:rsidRPr="00B13CBD">
          <w:rPr>
            <w:rFonts w:ascii="Times New Roman" w:hAnsi="Times New Roman" w:cs="Times New Roman"/>
            <w:color w:val="0000FF"/>
            <w:sz w:val="24"/>
            <w:szCs w:val="24"/>
          </w:rPr>
          <w:t>2</w:t>
        </w:r>
      </w:hyperlink>
      <w:r w:rsidRPr="00B13CBD">
        <w:rPr>
          <w:rFonts w:ascii="Times New Roman" w:hAnsi="Times New Roman" w:cs="Times New Roman"/>
          <w:sz w:val="24"/>
          <w:szCs w:val="24"/>
        </w:rPr>
        <w:t xml:space="preserve">, </w:t>
      </w:r>
      <w:hyperlink w:anchor="P934" w:history="1">
        <w:r w:rsidRPr="00B13CBD">
          <w:rPr>
            <w:rFonts w:ascii="Times New Roman" w:hAnsi="Times New Roman" w:cs="Times New Roman"/>
            <w:color w:val="0000FF"/>
            <w:sz w:val="24"/>
            <w:szCs w:val="24"/>
          </w:rPr>
          <w:t>6</w:t>
        </w:r>
      </w:hyperlink>
      <w:r w:rsidRPr="00B13CBD">
        <w:rPr>
          <w:rFonts w:ascii="Times New Roman" w:hAnsi="Times New Roman" w:cs="Times New Roman"/>
          <w:sz w:val="24"/>
          <w:szCs w:val="24"/>
        </w:rPr>
        <w:t xml:space="preserve">, </w:t>
      </w:r>
      <w:hyperlink w:anchor="P936" w:history="1">
        <w:r w:rsidRPr="00B13CBD">
          <w:rPr>
            <w:rFonts w:ascii="Times New Roman" w:hAnsi="Times New Roman" w:cs="Times New Roman"/>
            <w:color w:val="0000FF"/>
            <w:sz w:val="24"/>
            <w:szCs w:val="24"/>
          </w:rPr>
          <w:t>7</w:t>
        </w:r>
      </w:hyperlink>
      <w:r w:rsidRPr="00B13CBD">
        <w:rPr>
          <w:rFonts w:ascii="Times New Roman" w:hAnsi="Times New Roman" w:cs="Times New Roman"/>
          <w:sz w:val="24"/>
          <w:szCs w:val="24"/>
        </w:rPr>
        <w:t xml:space="preserve">, </w:t>
      </w:r>
      <w:hyperlink w:anchor="P938" w:history="1">
        <w:r w:rsidRPr="00B13CBD">
          <w:rPr>
            <w:rFonts w:ascii="Times New Roman" w:hAnsi="Times New Roman" w:cs="Times New Roman"/>
            <w:color w:val="0000FF"/>
            <w:sz w:val="24"/>
            <w:szCs w:val="24"/>
          </w:rPr>
          <w:t>9</w:t>
        </w:r>
      </w:hyperlink>
      <w:r w:rsidRPr="00B13CBD">
        <w:rPr>
          <w:rFonts w:ascii="Times New Roman" w:hAnsi="Times New Roman" w:cs="Times New Roman"/>
          <w:sz w:val="24"/>
          <w:szCs w:val="24"/>
        </w:rPr>
        <w:t xml:space="preserve">, </w:t>
      </w:r>
      <w:hyperlink w:anchor="P941" w:history="1">
        <w:r w:rsidRPr="00B13CBD">
          <w:rPr>
            <w:rFonts w:ascii="Times New Roman" w:hAnsi="Times New Roman" w:cs="Times New Roman"/>
            <w:color w:val="0000FF"/>
            <w:sz w:val="24"/>
            <w:szCs w:val="24"/>
          </w:rPr>
          <w:t>11</w:t>
        </w:r>
      </w:hyperlink>
      <w:r w:rsidRPr="00B13CBD">
        <w:rPr>
          <w:rFonts w:ascii="Times New Roman" w:hAnsi="Times New Roman" w:cs="Times New Roman"/>
          <w:sz w:val="24"/>
          <w:szCs w:val="24"/>
        </w:rPr>
        <w:t xml:space="preserve">, </w:t>
      </w:r>
      <w:hyperlink w:anchor="P942" w:history="1">
        <w:r w:rsidRPr="00B13CBD">
          <w:rPr>
            <w:rFonts w:ascii="Times New Roman" w:hAnsi="Times New Roman" w:cs="Times New Roman"/>
            <w:color w:val="0000FF"/>
            <w:sz w:val="24"/>
            <w:szCs w:val="24"/>
          </w:rPr>
          <w:t>12</w:t>
        </w:r>
      </w:hyperlink>
      <w:r w:rsidRPr="00B13CBD">
        <w:rPr>
          <w:rFonts w:ascii="Times New Roman" w:hAnsi="Times New Roman" w:cs="Times New Roman"/>
          <w:sz w:val="24"/>
          <w:szCs w:val="24"/>
        </w:rPr>
        <w:t xml:space="preserve">, </w:t>
      </w:r>
      <w:hyperlink w:anchor="P943" w:history="1">
        <w:r w:rsidRPr="00B13CBD">
          <w:rPr>
            <w:rFonts w:ascii="Times New Roman" w:hAnsi="Times New Roman" w:cs="Times New Roman"/>
            <w:color w:val="0000FF"/>
            <w:sz w:val="24"/>
            <w:szCs w:val="24"/>
          </w:rPr>
          <w:t>13</w:t>
        </w:r>
      </w:hyperlink>
      <w:r w:rsidRPr="00B13CBD">
        <w:rPr>
          <w:rFonts w:ascii="Times New Roman" w:hAnsi="Times New Roman" w:cs="Times New Roman"/>
          <w:sz w:val="24"/>
          <w:szCs w:val="24"/>
        </w:rPr>
        <w:t xml:space="preserve">, </w:t>
      </w:r>
      <w:hyperlink w:anchor="P944" w:history="1">
        <w:r w:rsidRPr="00B13CBD">
          <w:rPr>
            <w:rFonts w:ascii="Times New Roman" w:hAnsi="Times New Roman" w:cs="Times New Roman"/>
            <w:color w:val="0000FF"/>
            <w:sz w:val="24"/>
            <w:szCs w:val="24"/>
          </w:rPr>
          <w:t>14</w:t>
        </w:r>
      </w:hyperlink>
      <w:r w:rsidRPr="00B13CBD">
        <w:rPr>
          <w:rFonts w:ascii="Times New Roman" w:hAnsi="Times New Roman" w:cs="Times New Roman"/>
          <w:sz w:val="24"/>
          <w:szCs w:val="24"/>
        </w:rPr>
        <w:t xml:space="preserve">, </w:t>
      </w:r>
      <w:hyperlink w:anchor="P946" w:history="1">
        <w:r w:rsidRPr="00B13CBD">
          <w:rPr>
            <w:rFonts w:ascii="Times New Roman" w:hAnsi="Times New Roman" w:cs="Times New Roman"/>
            <w:color w:val="0000FF"/>
            <w:sz w:val="24"/>
            <w:szCs w:val="24"/>
          </w:rPr>
          <w:t>16</w:t>
        </w:r>
      </w:hyperlink>
      <w:r w:rsidRPr="00B13CBD">
        <w:rPr>
          <w:rFonts w:ascii="Times New Roman" w:hAnsi="Times New Roman" w:cs="Times New Roman"/>
          <w:sz w:val="24"/>
          <w:szCs w:val="24"/>
        </w:rPr>
        <w:t xml:space="preserve"> или </w:t>
      </w:r>
      <w:hyperlink w:anchor="P947" w:history="1">
        <w:r w:rsidRPr="00B13CBD">
          <w:rPr>
            <w:rFonts w:ascii="Times New Roman" w:hAnsi="Times New Roman" w:cs="Times New Roman"/>
            <w:color w:val="0000FF"/>
            <w:sz w:val="24"/>
            <w:szCs w:val="24"/>
          </w:rPr>
          <w:t>17 части 7 статьи 51</w:t>
        </w:r>
      </w:hyperlink>
      <w:r w:rsidRPr="00B13CBD">
        <w:rPr>
          <w:rFonts w:ascii="Times New Roman" w:hAnsi="Times New Roman" w:cs="Times New Roman"/>
          <w:sz w:val="24"/>
          <w:szCs w:val="24"/>
        </w:rPr>
        <w:t xml:space="preserve">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избирательной комиссии, зарегистрировавшей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неоднократного использования кандидатом преимуществ своего должностного или служебного положения;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установления факта подкупа избирателей кандидатом, его доверенным лицом, уполномоченным представителем по финансовым вопросам, а также действующими по их поручению иным лицом или организацией;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использования кандидатом в целях достижения определенного результата на выборах помимо средств своего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превышения кандидатом расходов из средств своего избирательного фонда более чем на 5 процентов от установленной настоящим Федеральным законом предельной суммы всех расходов из средств избирательного фонда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несоблюдения кандидатом ограничений, предусмотренных </w:t>
      </w:r>
      <w:hyperlink r:id="rId248" w:history="1">
        <w:r w:rsidRPr="00B13CBD">
          <w:rPr>
            <w:rFonts w:ascii="Times New Roman" w:hAnsi="Times New Roman" w:cs="Times New Roman"/>
            <w:color w:val="0000FF"/>
            <w:sz w:val="24"/>
            <w:szCs w:val="24"/>
          </w:rPr>
          <w:t>пунктом 1</w:t>
        </w:r>
      </w:hyperlink>
      <w:r w:rsidRPr="00B13CBD">
        <w:rPr>
          <w:rFonts w:ascii="Times New Roman" w:hAnsi="Times New Roman" w:cs="Times New Roman"/>
          <w:sz w:val="24"/>
          <w:szCs w:val="24"/>
        </w:rPr>
        <w:t xml:space="preserve"> или </w:t>
      </w:r>
      <w:hyperlink r:id="rId249" w:history="1">
        <w:r w:rsidRPr="00B13CBD">
          <w:rPr>
            <w:rFonts w:ascii="Times New Roman" w:hAnsi="Times New Roman" w:cs="Times New Roman"/>
            <w:color w:val="0000FF"/>
            <w:sz w:val="24"/>
            <w:szCs w:val="24"/>
          </w:rPr>
          <w:t>1.1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неоднократного несоблюдения кандидатом ограничений, предусмотренных </w:t>
      </w:r>
      <w:hyperlink w:anchor="P1311" w:history="1">
        <w:r w:rsidRPr="00B13CBD">
          <w:rPr>
            <w:rFonts w:ascii="Times New Roman" w:hAnsi="Times New Roman" w:cs="Times New Roman"/>
            <w:color w:val="0000FF"/>
            <w:sz w:val="24"/>
            <w:szCs w:val="24"/>
          </w:rPr>
          <w:t>частью 7 статьи 69</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установления в отношении кандидата факта, свидетельствующего о том, что в течение периода, указанного в </w:t>
      </w:r>
      <w:hyperlink w:anchor="P70" w:history="1">
        <w:r w:rsidRPr="00B13CBD">
          <w:rPr>
            <w:rFonts w:ascii="Times New Roman" w:hAnsi="Times New Roman" w:cs="Times New Roman"/>
            <w:color w:val="0000FF"/>
            <w:sz w:val="24"/>
            <w:szCs w:val="24"/>
          </w:rPr>
          <w:t>пункте 6 части 8 статьи 4</w:t>
        </w:r>
      </w:hyperlink>
      <w:r w:rsidRPr="00B13CBD">
        <w:rPr>
          <w:rFonts w:ascii="Times New Roman" w:hAnsi="Times New Roman" w:cs="Times New Roman"/>
          <w:sz w:val="24"/>
          <w:szCs w:val="24"/>
        </w:rPr>
        <w:t xml:space="preserve"> настоящего Федерального закона (но до приобретения статуса кандидата), этот гражданин осуществлял деятельность, указанную в </w:t>
      </w:r>
      <w:hyperlink r:id="rId250" w:history="1">
        <w:r w:rsidRPr="00B13CBD">
          <w:rPr>
            <w:rFonts w:ascii="Times New Roman" w:hAnsi="Times New Roman" w:cs="Times New Roman"/>
            <w:color w:val="0000FF"/>
            <w:sz w:val="24"/>
            <w:szCs w:val="24"/>
          </w:rPr>
          <w:t>подпункте "ж" пункта 8 статьи 76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установления факта сокрытия кандидатом сведений о своей судимости;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10) установления факта открытия или наличия у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Региональная группа кандидатов может быть исключена из федерального списка кандидатов на основании решения Верховного Суда Российской Федерации, вынесенного по заявлению Центральной избирательной комиссии Российской Федерации, в случае превышения региональной группой кандидатов расходов из средств избирательного фонда соответствующего регионального отделения политической партии более чем на 5 процентов от установленной настоящим Федеральным законом предельной суммы всех расходов из средств указанного избирательного фонда.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47" w:name="P2027"/>
      <w:bookmarkEnd w:id="347"/>
      <w:r w:rsidRPr="00B13CBD">
        <w:rPr>
          <w:rFonts w:ascii="Times New Roman" w:hAnsi="Times New Roman" w:cs="Times New Roman"/>
          <w:sz w:val="24"/>
          <w:szCs w:val="24"/>
        </w:rPr>
        <w:t xml:space="preserve">14. Политическая партия, в отношении которой возбуждено дело о защите избирательных прав граждан по основанию, предусмотренному </w:t>
      </w:r>
      <w:hyperlink w:anchor="P2005" w:history="1">
        <w:r w:rsidRPr="00B13CBD">
          <w:rPr>
            <w:rFonts w:ascii="Times New Roman" w:hAnsi="Times New Roman" w:cs="Times New Roman"/>
            <w:color w:val="0000FF"/>
            <w:sz w:val="24"/>
            <w:szCs w:val="24"/>
          </w:rPr>
          <w:t>пунктом 6</w:t>
        </w:r>
      </w:hyperlink>
      <w:r w:rsidRPr="00B13CBD">
        <w:rPr>
          <w:rFonts w:ascii="Times New Roman" w:hAnsi="Times New Roman" w:cs="Times New Roman"/>
          <w:sz w:val="24"/>
          <w:szCs w:val="24"/>
        </w:rPr>
        <w:t xml:space="preserve"> или </w:t>
      </w:r>
      <w:hyperlink w:anchor="P2007" w:history="1">
        <w:r w:rsidRPr="00B13CBD">
          <w:rPr>
            <w:rFonts w:ascii="Times New Roman" w:hAnsi="Times New Roman" w:cs="Times New Roman"/>
            <w:color w:val="0000FF"/>
            <w:sz w:val="24"/>
            <w:szCs w:val="24"/>
          </w:rPr>
          <w:t>8 части 10</w:t>
        </w:r>
      </w:hyperlink>
      <w:r w:rsidRPr="00B13CBD">
        <w:rPr>
          <w:rFonts w:ascii="Times New Roman" w:hAnsi="Times New Roman" w:cs="Times New Roman"/>
          <w:sz w:val="24"/>
          <w:szCs w:val="24"/>
        </w:rPr>
        <w:t xml:space="preserve"> настоящей статьи, вправе исключить из выдвинутого ею федерального списка кандидатов кандидата, действия которого послужили поводом для обращения в суд. Исключение политической партией такого кандидата из федерального списка кандидатов до принятия судом решения по делу является основанием прекращения производства по делу.</w:t>
      </w:r>
    </w:p>
    <w:p w:rsidR="00B13CBD" w:rsidRPr="00B13CBD" w:rsidRDefault="00B13CBD" w:rsidP="001F3922">
      <w:pPr>
        <w:pStyle w:val="ConsPlusNormal"/>
        <w:spacing w:before="220"/>
        <w:ind w:firstLine="540"/>
        <w:jc w:val="both"/>
        <w:rPr>
          <w:rFonts w:ascii="Times New Roman" w:hAnsi="Times New Roman" w:cs="Times New Roman"/>
          <w:sz w:val="24"/>
          <w:szCs w:val="24"/>
        </w:rPr>
      </w:pPr>
      <w:bookmarkStart w:id="348" w:name="P2028"/>
      <w:bookmarkEnd w:id="348"/>
      <w:r w:rsidRPr="00B13CBD">
        <w:rPr>
          <w:rFonts w:ascii="Times New Roman" w:hAnsi="Times New Roman" w:cs="Times New Roman"/>
          <w:sz w:val="24"/>
          <w:szCs w:val="24"/>
        </w:rPr>
        <w:t xml:space="preserve">15. В случае несоблюдения политической партией ограничений, предусмотренных </w:t>
      </w:r>
      <w:hyperlink r:id="rId251" w:history="1">
        <w:r w:rsidRPr="00B13CBD">
          <w:rPr>
            <w:rFonts w:ascii="Times New Roman" w:hAnsi="Times New Roman" w:cs="Times New Roman"/>
            <w:color w:val="0000FF"/>
            <w:sz w:val="24"/>
            <w:szCs w:val="24"/>
          </w:rPr>
          <w:t>пунктом 1 статьи 56</w:t>
        </w:r>
      </w:hyperlink>
      <w:r w:rsidRPr="00B13CBD">
        <w:rPr>
          <w:rFonts w:ascii="Times New Roman" w:hAnsi="Times New Roman" w:cs="Times New Roman"/>
          <w:sz w:val="24"/>
          <w:szCs w:val="24"/>
        </w:rPr>
        <w:t xml:space="preserve"> Федерального закона "Об основных гарантиях избирательных прав и права на участие в референдуме граждан Российской Федерации", либо совершения гражданином до приобретения им статуса кандидата или политической партией до выдвижения ею федерального списка кандидатов деяний, предусмотренных соответственно </w:t>
      </w:r>
      <w:hyperlink r:id="rId252" w:history="1">
        <w:r w:rsidRPr="00B13CBD">
          <w:rPr>
            <w:rFonts w:ascii="Times New Roman" w:hAnsi="Times New Roman" w:cs="Times New Roman"/>
            <w:color w:val="0000FF"/>
            <w:sz w:val="24"/>
            <w:szCs w:val="24"/>
          </w:rPr>
          <w:t>подпунктом "ж" пункта 7</w:t>
        </w:r>
      </w:hyperlink>
      <w:r w:rsidRPr="00B13CBD">
        <w:rPr>
          <w:rFonts w:ascii="Times New Roman" w:hAnsi="Times New Roman" w:cs="Times New Roman"/>
          <w:sz w:val="24"/>
          <w:szCs w:val="24"/>
        </w:rPr>
        <w:t xml:space="preserve"> и </w:t>
      </w:r>
      <w:hyperlink r:id="rId253" w:history="1">
        <w:r w:rsidRPr="00B13CBD">
          <w:rPr>
            <w:rFonts w:ascii="Times New Roman" w:hAnsi="Times New Roman" w:cs="Times New Roman"/>
            <w:color w:val="0000FF"/>
            <w:sz w:val="24"/>
            <w:szCs w:val="24"/>
          </w:rPr>
          <w:t>подпунктом "ж" пункта 8 статьи 76</w:t>
        </w:r>
      </w:hyperlink>
      <w:r w:rsidRPr="00B13CBD">
        <w:rPr>
          <w:rFonts w:ascii="Times New Roman" w:hAnsi="Times New Roman" w:cs="Times New Roman"/>
          <w:sz w:val="24"/>
          <w:szCs w:val="24"/>
        </w:rPr>
        <w:t xml:space="preserve"> указанного Федерального закона, и в случаях, предусмотренных </w:t>
      </w:r>
      <w:hyperlink w:anchor="P2001" w:history="1">
        <w:r w:rsidRPr="00B13CBD">
          <w:rPr>
            <w:rFonts w:ascii="Times New Roman" w:hAnsi="Times New Roman" w:cs="Times New Roman"/>
            <w:color w:val="0000FF"/>
            <w:sz w:val="24"/>
            <w:szCs w:val="24"/>
          </w:rPr>
          <w:t>пунктами 2</w:t>
        </w:r>
      </w:hyperlink>
      <w:r w:rsidRPr="00B13CBD">
        <w:rPr>
          <w:rFonts w:ascii="Times New Roman" w:hAnsi="Times New Roman" w:cs="Times New Roman"/>
          <w:sz w:val="24"/>
          <w:szCs w:val="24"/>
        </w:rPr>
        <w:t xml:space="preserve"> - </w:t>
      </w:r>
      <w:hyperlink w:anchor="P2004" w:history="1">
        <w:r w:rsidRPr="00B13CBD">
          <w:rPr>
            <w:rFonts w:ascii="Times New Roman" w:hAnsi="Times New Roman" w:cs="Times New Roman"/>
            <w:color w:val="0000FF"/>
            <w:sz w:val="24"/>
            <w:szCs w:val="24"/>
          </w:rPr>
          <w:t>5 части 10</w:t>
        </w:r>
      </w:hyperlink>
      <w:r w:rsidRPr="00B13CBD">
        <w:rPr>
          <w:rFonts w:ascii="Times New Roman" w:hAnsi="Times New Roman" w:cs="Times New Roman"/>
          <w:sz w:val="24"/>
          <w:szCs w:val="24"/>
        </w:rPr>
        <w:t xml:space="preserve"> настоящей статьи, регистрация федерального списка кандидатов может быть отменена Верховным Судом Российской Федерации по заявлению прокурора.</w:t>
      </w:r>
    </w:p>
    <w:p w:rsidR="00B13CBD" w:rsidRPr="00B13CBD" w:rsidRDefault="00B13CBD">
      <w:pPr>
        <w:pStyle w:val="ConsPlusNormal"/>
        <w:spacing w:before="280"/>
        <w:ind w:firstLine="540"/>
        <w:jc w:val="both"/>
        <w:rPr>
          <w:rFonts w:ascii="Times New Roman" w:hAnsi="Times New Roman" w:cs="Times New Roman"/>
          <w:sz w:val="24"/>
          <w:szCs w:val="24"/>
        </w:rPr>
      </w:pPr>
      <w:r w:rsidRPr="00B13CBD">
        <w:rPr>
          <w:rFonts w:ascii="Times New Roman" w:hAnsi="Times New Roman" w:cs="Times New Roman"/>
          <w:sz w:val="24"/>
          <w:szCs w:val="24"/>
        </w:rPr>
        <w:t>16. Заявление об отмене регистрации федерального списка кандидатов, кандидата, об исключении региональной группы кандидатов из федерального списка кандидатов может быть подано в суд не позднее чем за восемь дней до дня (первого дня) голосования.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49" w:name="P2034"/>
      <w:bookmarkEnd w:id="349"/>
      <w:r w:rsidRPr="00B13CBD">
        <w:rPr>
          <w:rFonts w:ascii="Times New Roman" w:hAnsi="Times New Roman" w:cs="Times New Roman"/>
          <w:sz w:val="24"/>
          <w:szCs w:val="24"/>
        </w:rPr>
        <w:t>Статья 100. Отмена решения избирательной комиссии об итогах голосования, о результатах выборов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Если при проведении голосования или установлении его итогов были допущены нарушения настоящего Федерального закона, Федерального </w:t>
      </w:r>
      <w:hyperlink r:id="rId254"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 вышестоящая избирательная комиссия до установления ею итогов голосования, определения результатов выборов депутатов Государственной Думы может отменить решение нижестоящей избирательной комиссии об итогах голосования, о результатах выборов и принять решение о проведении повторного подсчета голосов избирателей, а если допущенные нарушения не позволяют с достоверностью определить результаты волеизъявления избирателей, - о признании итогов голосования, результатов выборов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После установления итогов голосования, определения результатов выборов депутатов Государственной Думы вышестоящей избирательной комиссией решение нижестоящей избирательной комиссии об итогах голосования, о результатах выборов может быть отменено только судом либо судом может быть принято решение о внесении изменений в протокол избирательной комиссии об итогах голосования, о результатах выборов и (или) сводную таблицу. О принятом избирательной комиссией решении об обращении в суд с заявлением об отмене итогов голосования, результатов выборов, о внесении изменений в протокол и (или) сводную таблицу данная комиссия информирует Центральную избирательную комиссию Российской Федерации. В случае принятия судом решения о внесении изменений в протокол избирательной комиссии и (или) сводную таблицу избирательная комиссия, составившая эти протокол и (или) сводную таблицу, составляет новый протокол об итогах голосования, о результатах выборов с отметкой: "Повторный" и (или) новую сводную таблицу с отметкой: "Повторная".</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Суд соответствующего уровня может отменить решение избирательной комиссии об итогах голосования в случае:</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0" w:name="P2039"/>
      <w:bookmarkEnd w:id="350"/>
      <w:r w:rsidRPr="00B13CBD">
        <w:rPr>
          <w:rFonts w:ascii="Times New Roman" w:hAnsi="Times New Roman" w:cs="Times New Roman"/>
          <w:sz w:val="24"/>
          <w:szCs w:val="24"/>
        </w:rPr>
        <w:t>1) нарушения правил составления списков избирателей, если указанное нарушение не позволяет с достоверностью определить результаты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1" w:name="P2040"/>
      <w:bookmarkEnd w:id="351"/>
      <w:r w:rsidRPr="00B13CBD">
        <w:rPr>
          <w:rFonts w:ascii="Times New Roman" w:hAnsi="Times New Roman" w:cs="Times New Roman"/>
          <w:sz w:val="24"/>
          <w:szCs w:val="24"/>
        </w:rPr>
        <w:t>2) нарушения порядка голосования и установления итогов голосования, если указанное нарушение не позволяет с достоверностью определить результаты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воспрепятствования наблюдению за проведением голосования и подсчетом голосов избирателей, если указанное нарушение не позволяет с достоверностью определить результаты волеизъявления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нарушения порядка формирования избирательной комиссии, если указанное нарушение не позволяет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других нарушений законодательства Российской Федерации о выборах депутатов Государственной Думы, если эти нарушения не позволяют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2" w:name="P2044"/>
      <w:bookmarkEnd w:id="352"/>
      <w:r w:rsidRPr="00B13CBD">
        <w:rPr>
          <w:rFonts w:ascii="Times New Roman" w:hAnsi="Times New Roman" w:cs="Times New Roman"/>
          <w:sz w:val="24"/>
          <w:szCs w:val="24"/>
        </w:rPr>
        <w:t xml:space="preserve">4. Суд соответствующего уровня по заявлению избирателя об оспаривании итогов голосования на избирательном участке, на котором этот избиратель принял участие в выборах, может отменить решение участковой избирательной комиссии об итогах голосования на избирательном участке в случаях, указанных в </w:t>
      </w:r>
      <w:hyperlink w:anchor="P2039" w:history="1">
        <w:r w:rsidRPr="00B13CBD">
          <w:rPr>
            <w:rFonts w:ascii="Times New Roman" w:hAnsi="Times New Roman" w:cs="Times New Roman"/>
            <w:color w:val="0000FF"/>
            <w:sz w:val="24"/>
            <w:szCs w:val="24"/>
          </w:rPr>
          <w:t>пунктах 1</w:t>
        </w:r>
      </w:hyperlink>
      <w:r w:rsidRPr="00B13CBD">
        <w:rPr>
          <w:rFonts w:ascii="Times New Roman" w:hAnsi="Times New Roman" w:cs="Times New Roman"/>
          <w:sz w:val="24"/>
          <w:szCs w:val="24"/>
        </w:rPr>
        <w:t xml:space="preserve"> и </w:t>
      </w:r>
      <w:hyperlink w:anchor="P2040" w:history="1">
        <w:r w:rsidRPr="00B13CBD">
          <w:rPr>
            <w:rFonts w:ascii="Times New Roman" w:hAnsi="Times New Roman" w:cs="Times New Roman"/>
            <w:color w:val="0000FF"/>
            <w:sz w:val="24"/>
            <w:szCs w:val="24"/>
          </w:rPr>
          <w:t>2 части 3</w:t>
        </w:r>
      </w:hyperlink>
      <w:r w:rsidRPr="00B13CBD">
        <w:rPr>
          <w:rFonts w:ascii="Times New Roman" w:hAnsi="Times New Roman" w:cs="Times New Roman"/>
          <w:sz w:val="24"/>
          <w:szCs w:val="24"/>
        </w:rPr>
        <w:t xml:space="preserve"> настоящей статьи.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Отмена судом решения избирательной комиссии об итогах голосования в связи с тем, что допущенные нарушения не позволяют с достоверностью определить результаты волеизъявления избирателей (выявить действительную волю избирателей), влечет признание соответствующей избирательной комиссией этих итогов голосования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Суд может отменить решение Центральной избирательной комиссии Российской Федерации о результатах выборов депутатов Государственной Думы, окружной избирательной комиссии о результатах выборов по соответствующему одномандатному избирательному округу после их определения в случае установления им одного из следующих обстоятельств: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 политическая партия, федеральный список кандидатов которой допущен к распределению депутатских мандатов, избранный кандидат израсходовали на проведение своей избирательной кампании помимо средств своего избирательного фонда, а политическая партия также помимо средств избирательных фондов своих региональных отделений иные средства, составляющие более 10 процентов от установленной настоящим Федеральным законом предельной суммы всех расходов из средств избирательного фонда политической партии, кандидата;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политическая партия, федеральный список кандидатов которой допущен к распределению депутатских мандатов, избранный кандидат осуществляли подкуп избирателей, и указанное нарушение не позволяет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политическая партия, федеральный список кандидатов которой допущен к распределению депутатских мандатов, избранный кандидат при проведении предвыборной агитации не соблюдали ограничений, предусмотренных </w:t>
      </w:r>
      <w:hyperlink w:anchor="P1304" w:history="1">
        <w:r w:rsidRPr="00B13CBD">
          <w:rPr>
            <w:rFonts w:ascii="Times New Roman" w:hAnsi="Times New Roman" w:cs="Times New Roman"/>
            <w:color w:val="0000FF"/>
            <w:sz w:val="24"/>
            <w:szCs w:val="24"/>
          </w:rPr>
          <w:t>частью 1 статьи 69</w:t>
        </w:r>
      </w:hyperlink>
      <w:r w:rsidRPr="00B13CBD">
        <w:rPr>
          <w:rFonts w:ascii="Times New Roman" w:hAnsi="Times New Roman" w:cs="Times New Roman"/>
          <w:sz w:val="24"/>
          <w:szCs w:val="24"/>
        </w:rPr>
        <w:t xml:space="preserve"> настоящего Федерального закона, и указанное нарушение не позволяет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руководитель политической партии, федеральный список кандидатов которой допущен к распределению депутатских мандатов, избранный кандидат использовали преимущества своего должностного или служебного положения, и указанное нарушение не позволяет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5) признание после дня голосования незаконным отказа в регистрации федерального списка кандидатов, кандидата, если это нарушение не позволяет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6) установление иных нарушений законодательства Российской Федерации о выборах депутатов Государственной Думы, если эти нарушения не позволяют выявить действительную волю избирателей.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Суд соответствующего уровня, отменив решение избирательной комиссии об итогах голосования, может принять решение о проведении повторного подсчета голосов избирателей, если при проведении голосования или установлении его итогов были допущены нарушения настоящего Федерального закона, Федерального </w:t>
      </w:r>
      <w:hyperlink r:id="rId255" w:history="1">
        <w:r w:rsidRPr="00B13CBD">
          <w:rPr>
            <w:rFonts w:ascii="Times New Roman" w:hAnsi="Times New Roman" w:cs="Times New Roman"/>
            <w:color w:val="0000FF"/>
            <w:sz w:val="24"/>
            <w:szCs w:val="24"/>
          </w:rPr>
          <w:t>закона</w:t>
        </w:r>
      </w:hyperlink>
      <w:r w:rsidRPr="00B13CBD">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8. Отмена избирательной комиссией или судом решения о результатах выборов в случае, если допущенные нарушения не позволяют выявить действительную волю избирателей, влечет за собой признание результатов выборов по соответствующему избирательному округу недействительными.</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9. Не могут служить основанием отмены решения избирательной комиссии об итогах голосования, о результатах выборов, признания итогов голосования, результатов выборов недействительными нарушения настоящего Федерального закона, способствовавшие избранию кандидатов либо имевшие целью побудить или побуждавшие избирателей голосовать за федеральные списки кандидатов, которые по результатам голосования не были допущены к распределению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Допущенные отдельными политическими партиями нарушения, указанные в </w:t>
      </w:r>
      <w:hyperlink w:anchor="P2044" w:history="1">
        <w:r w:rsidRPr="00B13CBD">
          <w:rPr>
            <w:rFonts w:ascii="Times New Roman" w:hAnsi="Times New Roman" w:cs="Times New Roman"/>
            <w:color w:val="0000FF"/>
            <w:sz w:val="24"/>
            <w:szCs w:val="24"/>
          </w:rPr>
          <w:t>части 4</w:t>
        </w:r>
      </w:hyperlink>
      <w:r w:rsidRPr="00B13CBD">
        <w:rPr>
          <w:rFonts w:ascii="Times New Roman" w:hAnsi="Times New Roman" w:cs="Times New Roman"/>
          <w:sz w:val="24"/>
          <w:szCs w:val="24"/>
        </w:rPr>
        <w:t xml:space="preserve"> настоящей статьи, могут повлечь за собой отмену судом решения о допуске федеральных списков кандидатов, выдвинутых этими политическими партиями, к распределению депутатских мандатов и перераспределение депутатских мандатов.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11. Нарушение региональной группой кандидатов требований, предусмотренных настоящим Федеральным законом, выразившееся в превышении региональной группой кандидатов расходов из средств избирательного фонда соответствующего регионального отделения политической партии более чем на 10 процентов от установленной в соответствии с настоящим Федеральным законом предельной суммы всех расходов из средств указанного избирательного фонда, влечет за собой отмену судом решения о передаче депутатских мандатов этой региональной группе кандидатов и перераспределение депутатских мандатов внутри федерального списка кандидатов.</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12. В случае, если итоги голосования на избирательном участке, территории, в одномандатном избирательном округе признаны недействительными после составления соответствующей непосредственно вышестоящей избирательной комиссией протокола об итогах голосования, о результатах выборов, эта избирательная комиссия обязана составить новый протокол об итогах голосования, о результатах выборов с отметкой: "Повторный".</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13. На основании протоколов об итогах голосования с отметками: "Повторный" или "Повторный подсчет голосов", составленных после составления вышестоящей избирательной комиссией протокола об итогах голосования, о результатах выборов и сводной таблицы, в эти протокол и сводную таблицу вышестоящей избирательной комиссии вносятся соответствующие изменения.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101. Ответственность за нарушение законодательства Российской Федерации о выборах депутатов Государственной Думы</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Ответственность за нарушение законодательства Российской Федерации о выборах депутатов Государственной Думы устанавливается федеральными законами.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jc w:val="center"/>
        <w:outlineLvl w:val="1"/>
        <w:rPr>
          <w:rFonts w:ascii="Times New Roman" w:hAnsi="Times New Roman" w:cs="Times New Roman"/>
          <w:sz w:val="24"/>
          <w:szCs w:val="24"/>
        </w:rPr>
      </w:pPr>
      <w:r w:rsidRPr="00B13CBD">
        <w:rPr>
          <w:rFonts w:ascii="Times New Roman" w:hAnsi="Times New Roman" w:cs="Times New Roman"/>
          <w:sz w:val="24"/>
          <w:szCs w:val="24"/>
        </w:rPr>
        <w:t>Глава 14. ЗАКЛЮЧИТЕЛЬНЫЕ ПОЛОЖЕНИЯ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102. Заключительные положения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1. Если в муниципальном образовании нет главы местной администрации и уставом муниципального образования не определено лицо, уполномоченное осуществлять избирательные действия в соответствии с настоящим Федеральным законом, эти избирательные действия осуществляются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либо иным должностным лицом по его поручению.</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2. Первая после дня вступления в силу настоящего Федерального закона схема одномандатных избирательных округов разрабатывается и в установленном порядке представляется Центральной избирательной комиссией Российской Федерации на рассмотрение Государственной Думы не позднее 5 сентября 2015 года. Указанная схема утверждается федеральным законом, который должен быть опубликован не позднее 5 декабря 2015 года. Если такой федеральный закон не опубликован в указанный срок, схема одномандатных избирательных округов утверждается Центральной избирательной комиссией Российской Федерации не позднее чем через один месяц со дня истечения указанного срока, а в случае роспуска Государственной Думы - не позднее чем через 10 дней со дня официального опубликования указа Президента Российской Федерации о роспуске Государственной Думы.</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Выборы депутатов Государственной Думы седьмого созыва проводятся в третье воскресенье сентября 2016 года.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4. Государственная Дума седьмого созыва собирается на первое заседание не позднее чем на тридцатый день после ее избрания.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bookmarkStart w:id="353" w:name="P2076"/>
      <w:bookmarkEnd w:id="353"/>
      <w:r w:rsidRPr="00B13CBD">
        <w:rPr>
          <w:rFonts w:ascii="Times New Roman" w:hAnsi="Times New Roman" w:cs="Times New Roman"/>
          <w:sz w:val="24"/>
          <w:szCs w:val="24"/>
        </w:rPr>
        <w:t>Статья 103. Признание утратившими силу законодательных актов (положений законодательных актов) Российской Федерации</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Признать утратившими силу:</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Федеральный </w:t>
      </w:r>
      <w:hyperlink r:id="rId256"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18 мая 2005 года N 51-ФЗ "О выборах депутатов Государственной Думы Федерального Собрания Российской Федерации" (Собрание законодательства Российской Федерации, 2005, N 21, ст. 1919);</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w:t>
      </w:r>
      <w:hyperlink r:id="rId257"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12 июля 2006 года N 106-ФЗ "О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 (Собрание законодательства Российской Федерации, 2006, N 29, ст. 3124);</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3) </w:t>
      </w:r>
      <w:hyperlink r:id="rId258" w:history="1">
        <w:r w:rsidRPr="00B13CBD">
          <w:rPr>
            <w:rFonts w:ascii="Times New Roman" w:hAnsi="Times New Roman" w:cs="Times New Roman"/>
            <w:color w:val="0000FF"/>
            <w:sz w:val="24"/>
            <w:szCs w:val="24"/>
          </w:rPr>
          <w:t>статью 4</w:t>
        </w:r>
      </w:hyperlink>
      <w:r w:rsidRPr="00B13CBD">
        <w:rPr>
          <w:rFonts w:ascii="Times New Roman" w:hAnsi="Times New Roman" w:cs="Times New Roman"/>
          <w:sz w:val="24"/>
          <w:szCs w:val="24"/>
        </w:rPr>
        <w:t xml:space="preserve"> Федерального закона от 12 июля 2006 года N 107-ФЗ "О внесении изменений в отдельные законодательные акты Российской Федерации в части отмены формы голосования против всех кандидатов (против всех списков кандидатов)" (Собрание законодательства Российской Федерации, 2006, N 29, ст. 3125);</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4) </w:t>
      </w:r>
      <w:hyperlink r:id="rId259" w:history="1">
        <w:r w:rsidRPr="00B13CBD">
          <w:rPr>
            <w:rFonts w:ascii="Times New Roman" w:hAnsi="Times New Roman" w:cs="Times New Roman"/>
            <w:color w:val="0000FF"/>
            <w:sz w:val="24"/>
            <w:szCs w:val="24"/>
          </w:rPr>
          <w:t>статью 10</w:t>
        </w:r>
      </w:hyperlink>
      <w:r w:rsidRPr="00B13CBD">
        <w:rPr>
          <w:rFonts w:ascii="Times New Roman" w:hAnsi="Times New Roman" w:cs="Times New Roman"/>
          <w:sz w:val="24"/>
          <w:szCs w:val="24"/>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5) </w:t>
      </w:r>
      <w:hyperlink r:id="rId260"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30 декабря 2006 года N 274-ФЗ "О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 (Собрание законодательства Российской Федерации, 2007, N 1, ст. 37);</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6) </w:t>
      </w:r>
      <w:hyperlink r:id="rId261" w:history="1">
        <w:r w:rsidRPr="00B13CBD">
          <w:rPr>
            <w:rFonts w:ascii="Times New Roman" w:hAnsi="Times New Roman" w:cs="Times New Roman"/>
            <w:color w:val="0000FF"/>
            <w:sz w:val="24"/>
            <w:szCs w:val="24"/>
          </w:rPr>
          <w:t>статью 6</w:t>
        </w:r>
      </w:hyperlink>
      <w:r w:rsidRPr="00B13CBD">
        <w:rPr>
          <w:rFonts w:ascii="Times New Roman" w:hAnsi="Times New Roman" w:cs="Times New Roman"/>
          <w:sz w:val="24"/>
          <w:szCs w:val="24"/>
        </w:rPr>
        <w:t xml:space="preserve"> Федерального закона от 26 апреля 2007 года N 64-ФЗ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 (Собрание законодательства Российской Федерации, 2007, N 18, ст. 2118);</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7) Федеральный </w:t>
      </w:r>
      <w:hyperlink r:id="rId262"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21 июля 2007 года N 188-ФЗ "О внесении изменений в Федеральный закон "О выборах депутатов Государственной Думы Федерального Собрания Российской Федерации" (Собрание законодательства Российской Федерации, 2007, N 30, ст. 3802);</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8) </w:t>
      </w:r>
      <w:hyperlink r:id="rId263" w:history="1">
        <w:r w:rsidRPr="00B13CBD">
          <w:rPr>
            <w:rFonts w:ascii="Times New Roman" w:hAnsi="Times New Roman" w:cs="Times New Roman"/>
            <w:color w:val="0000FF"/>
            <w:sz w:val="24"/>
            <w:szCs w:val="24"/>
          </w:rPr>
          <w:t>статью 10</w:t>
        </w:r>
      </w:hyperlink>
      <w:r w:rsidRPr="00B13CBD">
        <w:rPr>
          <w:rFonts w:ascii="Times New Roman" w:hAnsi="Times New Roman" w:cs="Times New Roman"/>
          <w:sz w:val="24"/>
          <w:szCs w:val="24"/>
        </w:rPr>
        <w:t xml:space="preserve"> Федерального закона от 24 июля 2007 года N 211-ФЗ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 (Собрание законодательства Российской Федерации, 2007, N 31, ст. 4008);</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9) </w:t>
      </w:r>
      <w:hyperlink r:id="rId264" w:history="1">
        <w:r w:rsidRPr="00B13CBD">
          <w:rPr>
            <w:rFonts w:ascii="Times New Roman" w:hAnsi="Times New Roman" w:cs="Times New Roman"/>
            <w:color w:val="0000FF"/>
            <w:sz w:val="24"/>
            <w:szCs w:val="24"/>
          </w:rPr>
          <w:t>статью 30</w:t>
        </w:r>
      </w:hyperlink>
      <w:r w:rsidRPr="00B13CBD">
        <w:rPr>
          <w:rFonts w:ascii="Times New Roman" w:hAnsi="Times New Roman" w:cs="Times New Roman"/>
          <w:sz w:val="24"/>
          <w:szCs w:val="24"/>
        </w:rPr>
        <w:t xml:space="preserve"> Федерального закона от 24 июля 2007 года N 214-ФЗ "О внесении изменений в отдельные законодательные акты Российской Федерации в связи с принятием Федерального закона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N 31, ст. 4011);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10) </w:t>
      </w:r>
      <w:hyperlink r:id="rId265"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9 февраля 2009 года N 3-ФЗ "О внесении изменений в отдельные законодательные акты Российской Федерации в связи с отменой избирательного залога при проведении выборов" (Собрание законодательства Российской Федерации, 2009, N 7, ст. 771);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11) </w:t>
      </w:r>
      <w:hyperlink r:id="rId266"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12 мая 2009 года N 94-ФЗ "О внесении изменений в отдельные законодательные акты Российской Федерации в связи с повышением представительства избирателей в Государственной Думе Федерального Собрания Российской Федерации" (Собрание законодательства Российской Федерации, 2009, N 20, ст. 2391);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12) </w:t>
      </w:r>
      <w:hyperlink r:id="rId267" w:history="1">
        <w:r w:rsidRPr="00B13CBD">
          <w:rPr>
            <w:rFonts w:ascii="Times New Roman" w:hAnsi="Times New Roman" w:cs="Times New Roman"/>
            <w:color w:val="0000FF"/>
            <w:sz w:val="24"/>
            <w:szCs w:val="24"/>
          </w:rPr>
          <w:t>статью 4</w:t>
        </w:r>
      </w:hyperlink>
      <w:r w:rsidRPr="00B13CBD">
        <w:rPr>
          <w:rFonts w:ascii="Times New Roman" w:hAnsi="Times New Roman" w:cs="Times New Roman"/>
          <w:sz w:val="24"/>
          <w:szCs w:val="24"/>
        </w:rPr>
        <w:t xml:space="preserve"> Федерального закона от 19 июля 2009 года N 196-ФЗ "О внесении изменений в отдельные законодательные акты Российской Федерации в связи с изменением срока полномочий Президента Российской Федерации и Государственной Думы Федерального Собрания Российской Федерации" (Собрание законодательства Российской Федерации, 2009, N 29, ст. 3633);</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13) </w:t>
      </w:r>
      <w:hyperlink r:id="rId268" w:history="1">
        <w:r w:rsidRPr="00B13CBD">
          <w:rPr>
            <w:rFonts w:ascii="Times New Roman" w:hAnsi="Times New Roman" w:cs="Times New Roman"/>
            <w:color w:val="0000FF"/>
            <w:sz w:val="24"/>
            <w:szCs w:val="24"/>
          </w:rPr>
          <w:t>статью 3</w:t>
        </w:r>
      </w:hyperlink>
      <w:r w:rsidRPr="00B13CBD">
        <w:rPr>
          <w:rFonts w:ascii="Times New Roman" w:hAnsi="Times New Roman" w:cs="Times New Roman"/>
          <w:sz w:val="24"/>
          <w:szCs w:val="24"/>
        </w:rPr>
        <w:t xml:space="preserve"> Федерального закона от 19 июля 2009 года N 203-ФЗ "О внесении изменений в законодательные акты Российской Федерации о выборах и референдумах в части предоставления эфирного времени и печатной площади для проведения предвыборной агитации" (Собрание законодательства Российской Федерации, 2009, N 29, ст. 3640);</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14) </w:t>
      </w:r>
      <w:hyperlink r:id="rId269" w:history="1">
        <w:r w:rsidRPr="00B13CBD">
          <w:rPr>
            <w:rFonts w:ascii="Times New Roman" w:hAnsi="Times New Roman" w:cs="Times New Roman"/>
            <w:color w:val="0000FF"/>
            <w:sz w:val="24"/>
            <w:szCs w:val="24"/>
          </w:rPr>
          <w:t>статью 4</w:t>
        </w:r>
      </w:hyperlink>
      <w:r w:rsidRPr="00B13CBD">
        <w:rPr>
          <w:rFonts w:ascii="Times New Roman" w:hAnsi="Times New Roman" w:cs="Times New Roman"/>
          <w:sz w:val="24"/>
          <w:szCs w:val="24"/>
        </w:rPr>
        <w:t xml:space="preserve"> Федерального закона от 27 июля 2010 года N 222-ФЗ "О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 (Собрание законодательства Российской Федерации, 2010, N 31, ст. 4191);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15) </w:t>
      </w:r>
      <w:hyperlink r:id="rId270"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4 октября 2010 года N 263-ФЗ "О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 (Собрание законодательства Российской Федерации, 2010, N 41, ст. 5192);</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16) Федеральный </w:t>
      </w:r>
      <w:hyperlink r:id="rId271"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29 ноября 2010 года N 325-ФЗ "О внесении изменения в статью 36 Федерального закона "О выборах депутатов Государственной Думы Федерального Собрания Российской Федерации" (Собрание законодательства Российской Федерации, 2010, N 49, ст. 6421);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17) Федеральный </w:t>
      </w:r>
      <w:hyperlink r:id="rId272"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23 декабря 2010 года N 384-ФЗ "О внесении изменений в статью 64 Федерального закона "О выборах депутатов Государственной Думы Федерального Собрания Российской Федерации" (Собрание законодательства Российской Федерации, 2010, N 52, ст. 6999);</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18) </w:t>
      </w:r>
      <w:hyperlink r:id="rId273" w:history="1">
        <w:r w:rsidRPr="00B13CBD">
          <w:rPr>
            <w:rFonts w:ascii="Times New Roman" w:hAnsi="Times New Roman" w:cs="Times New Roman"/>
            <w:color w:val="0000FF"/>
            <w:sz w:val="24"/>
            <w:szCs w:val="24"/>
          </w:rPr>
          <w:t>статью 24</w:t>
        </w:r>
      </w:hyperlink>
      <w:r w:rsidRPr="00B13CBD">
        <w:rPr>
          <w:rFonts w:ascii="Times New Roman" w:hAnsi="Times New Roman" w:cs="Times New Roman"/>
          <w:sz w:val="24"/>
          <w:szCs w:val="24"/>
        </w:rPr>
        <w:t xml:space="preserve"> Федерального закона от 28 декабря 2010 года N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N 1, ст. 16);</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19) Федеральный </w:t>
      </w:r>
      <w:hyperlink r:id="rId274" w:history="1">
        <w:r w:rsidRPr="00B13CBD">
          <w:rPr>
            <w:rFonts w:ascii="Times New Roman" w:hAnsi="Times New Roman" w:cs="Times New Roman"/>
            <w:color w:val="0000FF"/>
            <w:sz w:val="24"/>
            <w:szCs w:val="24"/>
          </w:rPr>
          <w:t>закон</w:t>
        </w:r>
      </w:hyperlink>
      <w:r w:rsidRPr="00B13CBD">
        <w:rPr>
          <w:rFonts w:ascii="Times New Roman" w:hAnsi="Times New Roman" w:cs="Times New Roman"/>
          <w:sz w:val="24"/>
          <w:szCs w:val="24"/>
        </w:rPr>
        <w:t xml:space="preserve"> от 23 февраля 2011 года N 17-ФЗ "О внесении изменений в Федеральный закон "О выборах депутатов Государственной Думы Федерального Собрания Российской Федерации" (Собрание законодательства Российской Федерации, 2011, N 9, ст. 1204);</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20) </w:t>
      </w:r>
      <w:hyperlink r:id="rId275" w:history="1">
        <w:r w:rsidRPr="00B13CBD">
          <w:rPr>
            <w:rFonts w:ascii="Times New Roman" w:hAnsi="Times New Roman" w:cs="Times New Roman"/>
            <w:color w:val="0000FF"/>
            <w:sz w:val="24"/>
            <w:szCs w:val="24"/>
          </w:rPr>
          <w:t>статью 3</w:t>
        </w:r>
      </w:hyperlink>
      <w:r w:rsidRPr="00B13CBD">
        <w:rPr>
          <w:rFonts w:ascii="Times New Roman" w:hAnsi="Times New Roman" w:cs="Times New Roman"/>
          <w:sz w:val="24"/>
          <w:szCs w:val="24"/>
        </w:rPr>
        <w:t xml:space="preserve"> Федерального закона от 14 июня 2011 года N 143-ФЗ "О внесении изменений в отдельные законодательные акты Российской Федерации в целях совершенствования механизмов обеспечения избирательных прав граждан" (Собрание законодательства Российской Федерации, 2011, N 25, ст. 3536);</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21) </w:t>
      </w:r>
      <w:hyperlink r:id="rId276" w:history="1">
        <w:r w:rsidRPr="00B13CBD">
          <w:rPr>
            <w:rFonts w:ascii="Times New Roman" w:hAnsi="Times New Roman" w:cs="Times New Roman"/>
            <w:color w:val="0000FF"/>
            <w:sz w:val="24"/>
            <w:szCs w:val="24"/>
          </w:rPr>
          <w:t>статью 32</w:t>
        </w:r>
      </w:hyperlink>
      <w:r w:rsidRPr="00B13CBD">
        <w:rPr>
          <w:rFonts w:ascii="Times New Roman" w:hAnsi="Times New Roman" w:cs="Times New Roman"/>
          <w:sz w:val="24"/>
          <w:szCs w:val="24"/>
        </w:rP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22) </w:t>
      </w:r>
      <w:hyperlink r:id="rId277" w:history="1">
        <w:r w:rsidRPr="00B13CBD">
          <w:rPr>
            <w:rFonts w:ascii="Times New Roman" w:hAnsi="Times New Roman" w:cs="Times New Roman"/>
            <w:color w:val="0000FF"/>
            <w:sz w:val="24"/>
            <w:szCs w:val="24"/>
          </w:rPr>
          <w:t>статью 4</w:t>
        </w:r>
      </w:hyperlink>
      <w:r w:rsidRPr="00B13CBD">
        <w:rPr>
          <w:rFonts w:ascii="Times New Roman" w:hAnsi="Times New Roman" w:cs="Times New Roman"/>
          <w:sz w:val="24"/>
          <w:szCs w:val="24"/>
        </w:rPr>
        <w:t xml:space="preserve"> Федерального закона от 23 июля 2011 года N 259-ФЗ "О внесении изменений в отдельные законодательные акты Российской Федерации" (Собрание законодательства Российской Федерации, 2011, N 30, ст. 4607);</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23) </w:t>
      </w:r>
      <w:hyperlink r:id="rId278" w:history="1">
        <w:r w:rsidRPr="00B13CBD">
          <w:rPr>
            <w:rFonts w:ascii="Times New Roman" w:hAnsi="Times New Roman" w:cs="Times New Roman"/>
            <w:color w:val="0000FF"/>
            <w:sz w:val="24"/>
            <w:szCs w:val="24"/>
          </w:rPr>
          <w:t>статью 3</w:t>
        </w:r>
      </w:hyperlink>
      <w:r w:rsidRPr="00B13CBD">
        <w:rPr>
          <w:rFonts w:ascii="Times New Roman" w:hAnsi="Times New Roman" w:cs="Times New Roman"/>
          <w:sz w:val="24"/>
          <w:szCs w:val="24"/>
        </w:rPr>
        <w:t xml:space="preserve"> Федерального закона от 25 июля 2011 года N 262-ФЗ "О внесении изменений в отдельные законодательные акты Российской Федерации о выборах и референдумах в части уточнения требований к голосованию вне помещения для голосования и к иным вопросам организации голосования" (Собрание законодательства Российской Федерации, 2011, N 31, ст. 4702);</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24) </w:t>
      </w:r>
      <w:hyperlink r:id="rId279"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25) </w:t>
      </w:r>
      <w:hyperlink r:id="rId280" w:history="1">
        <w:r w:rsidRPr="00B13CBD">
          <w:rPr>
            <w:rFonts w:ascii="Times New Roman" w:hAnsi="Times New Roman" w:cs="Times New Roman"/>
            <w:color w:val="0000FF"/>
            <w:sz w:val="24"/>
            <w:szCs w:val="24"/>
          </w:rPr>
          <w:t>статью 5</w:t>
        </w:r>
      </w:hyperlink>
      <w:r w:rsidRPr="00B13CBD">
        <w:rPr>
          <w:rFonts w:ascii="Times New Roman" w:hAnsi="Times New Roman" w:cs="Times New Roman"/>
          <w:sz w:val="24"/>
          <w:szCs w:val="24"/>
        </w:rPr>
        <w:t xml:space="preserve"> Федерального закона от 20 октября 2011 года N 287-ФЗ "О внесении изменений в отдельные законодательные акты Российской Федерации в связи со снижением минимального процента голосов избирателей, необходимого для допуска к распределению депутатских мандатов в Государственной Думе Федерального Собрания Российской Федерации" (Собрание законодательства Российской Федерации, 2011, N 43, ст. 5975);</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26) </w:t>
      </w:r>
      <w:hyperlink r:id="rId281" w:history="1">
        <w:r w:rsidRPr="00B13CBD">
          <w:rPr>
            <w:rFonts w:ascii="Times New Roman" w:hAnsi="Times New Roman" w:cs="Times New Roman"/>
            <w:color w:val="0000FF"/>
            <w:sz w:val="24"/>
            <w:szCs w:val="24"/>
          </w:rPr>
          <w:t>статью 3</w:t>
        </w:r>
      </w:hyperlink>
      <w:r w:rsidRPr="00B13CBD">
        <w:rPr>
          <w:rFonts w:ascii="Times New Roman" w:hAnsi="Times New Roman" w:cs="Times New Roman"/>
          <w:sz w:val="24"/>
          <w:szCs w:val="24"/>
        </w:rPr>
        <w:t xml:space="preserve"> Федерального закона от 2 мая 2012 года N 41-ФЗ "О внесении изменений в отдельные законодательные акты Российской Федерации в связи с освобождением политических партий от сбора подписей избирателей на выборах депутатов Государственной Думы Федерального Собрания Российской Федерации, в органы государственной власти субъектов Российской Федерации и органы местного самоуправления" (Собрание законодательства Российской Федерации, 2012, N 19, ст. 2275);</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27) </w:t>
      </w:r>
      <w:hyperlink r:id="rId282" w:history="1">
        <w:r w:rsidRPr="00B13CBD">
          <w:rPr>
            <w:rFonts w:ascii="Times New Roman" w:hAnsi="Times New Roman" w:cs="Times New Roman"/>
            <w:color w:val="0000FF"/>
            <w:sz w:val="24"/>
            <w:szCs w:val="24"/>
          </w:rPr>
          <w:t>статью 2</w:t>
        </w:r>
      </w:hyperlink>
      <w:r w:rsidRPr="00B13CBD">
        <w:rPr>
          <w:rFonts w:ascii="Times New Roman" w:hAnsi="Times New Roman" w:cs="Times New Roman"/>
          <w:sz w:val="24"/>
          <w:szCs w:val="24"/>
        </w:rPr>
        <w:t xml:space="preserve"> Федерального закона от 2 июля 2013 года N 147-ФЗ "О внесении изменений в отдельные законодательные акты Российской Федерации" (Собрание законодательства Российской Федерации, 2013, N 27, ст. 3439);</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28) </w:t>
      </w:r>
      <w:hyperlink r:id="rId283" w:history="1">
        <w:r w:rsidRPr="00B13CBD">
          <w:rPr>
            <w:rFonts w:ascii="Times New Roman" w:hAnsi="Times New Roman" w:cs="Times New Roman"/>
            <w:color w:val="0000FF"/>
            <w:sz w:val="24"/>
            <w:szCs w:val="24"/>
          </w:rPr>
          <w:t>статью 3</w:t>
        </w:r>
      </w:hyperlink>
      <w:r w:rsidRPr="00B13CBD">
        <w:rPr>
          <w:rFonts w:ascii="Times New Roman" w:hAnsi="Times New Roman" w:cs="Times New Roman"/>
          <w:sz w:val="24"/>
          <w:szCs w:val="24"/>
        </w:rPr>
        <w:t xml:space="preserve"> Федерального закона от 21 октября 2013 года N 283-ФЗ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2013, N 43, ст. 5453);</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29) </w:t>
      </w:r>
      <w:hyperlink r:id="rId284" w:history="1">
        <w:r w:rsidRPr="00B13CBD">
          <w:rPr>
            <w:rFonts w:ascii="Times New Roman" w:hAnsi="Times New Roman" w:cs="Times New Roman"/>
            <w:color w:val="0000FF"/>
            <w:sz w:val="24"/>
            <w:szCs w:val="24"/>
          </w:rPr>
          <w:t>статью 25</w:t>
        </w:r>
      </w:hyperlink>
      <w:r w:rsidRPr="00B13CBD">
        <w:rPr>
          <w:rFonts w:ascii="Times New Roman" w:hAnsi="Times New Roman" w:cs="Times New Roman"/>
          <w:sz w:val="24"/>
          <w:szCs w:val="24"/>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Title"/>
        <w:ind w:firstLine="540"/>
        <w:jc w:val="both"/>
        <w:outlineLvl w:val="2"/>
        <w:rPr>
          <w:rFonts w:ascii="Times New Roman" w:hAnsi="Times New Roman" w:cs="Times New Roman"/>
          <w:sz w:val="24"/>
          <w:szCs w:val="24"/>
        </w:rPr>
      </w:pPr>
      <w:r w:rsidRPr="00B13CBD">
        <w:rPr>
          <w:rFonts w:ascii="Times New Roman" w:hAnsi="Times New Roman" w:cs="Times New Roman"/>
          <w:sz w:val="24"/>
          <w:szCs w:val="24"/>
        </w:rPr>
        <w:t>Статья 104. Порядок вступления в силу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1. Настоящий Федеральный закон вступает в силу со дня его официального опубликования, за исключением </w:t>
      </w:r>
      <w:hyperlink w:anchor="P2076" w:history="1">
        <w:r w:rsidRPr="00B13CBD">
          <w:rPr>
            <w:rFonts w:ascii="Times New Roman" w:hAnsi="Times New Roman" w:cs="Times New Roman"/>
            <w:color w:val="0000FF"/>
            <w:sz w:val="24"/>
            <w:szCs w:val="24"/>
          </w:rPr>
          <w:t>статьи 103</w:t>
        </w:r>
      </w:hyperlink>
      <w:r w:rsidRPr="00B13CBD">
        <w:rPr>
          <w:rFonts w:ascii="Times New Roman" w:hAnsi="Times New Roman" w:cs="Times New Roman"/>
          <w:sz w:val="24"/>
          <w:szCs w:val="24"/>
        </w:rPr>
        <w:t xml:space="preserve">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2. </w:t>
      </w:r>
      <w:hyperlink w:anchor="P2076" w:history="1">
        <w:r w:rsidRPr="00B13CBD">
          <w:rPr>
            <w:rFonts w:ascii="Times New Roman" w:hAnsi="Times New Roman" w:cs="Times New Roman"/>
            <w:color w:val="0000FF"/>
            <w:sz w:val="24"/>
            <w:szCs w:val="24"/>
          </w:rPr>
          <w:t>Статья 103</w:t>
        </w:r>
      </w:hyperlink>
      <w:r w:rsidRPr="00B13CBD">
        <w:rPr>
          <w:rFonts w:ascii="Times New Roman" w:hAnsi="Times New Roman" w:cs="Times New Roman"/>
          <w:sz w:val="24"/>
          <w:szCs w:val="24"/>
        </w:rPr>
        <w:t xml:space="preserve"> настоящего Федерального закона вступает в силу со дня прекращения полномочий Государственной Думы созыва, действующего на день вступления в силу настоящего Федерального закона.</w:t>
      </w:r>
    </w:p>
    <w:p w:rsidR="00B13CBD" w:rsidRPr="00B13CBD" w:rsidRDefault="00B13CBD">
      <w:pPr>
        <w:pStyle w:val="ConsPlusNormal"/>
        <w:spacing w:before="220"/>
        <w:ind w:firstLine="540"/>
        <w:jc w:val="both"/>
        <w:rPr>
          <w:rFonts w:ascii="Times New Roman" w:hAnsi="Times New Roman" w:cs="Times New Roman"/>
          <w:sz w:val="24"/>
          <w:szCs w:val="24"/>
        </w:rPr>
      </w:pPr>
      <w:r w:rsidRPr="00B13CBD">
        <w:rPr>
          <w:rFonts w:ascii="Times New Roman" w:hAnsi="Times New Roman" w:cs="Times New Roman"/>
          <w:sz w:val="24"/>
          <w:szCs w:val="24"/>
        </w:rPr>
        <w:t>3. Действие настоящего Федерального закона распространяется на выборы депутатов Государственной Думы созывов, избираемых после дня вступления в силу 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Президент</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В.ПУТИН</w:t>
      </w:r>
    </w:p>
    <w:p w:rsidR="00B13CBD" w:rsidRPr="00B13CBD" w:rsidRDefault="00B13CBD">
      <w:pPr>
        <w:pStyle w:val="ConsPlusNormal"/>
        <w:rPr>
          <w:rFonts w:ascii="Times New Roman" w:hAnsi="Times New Roman" w:cs="Times New Roman"/>
          <w:sz w:val="24"/>
          <w:szCs w:val="24"/>
        </w:rPr>
      </w:pPr>
      <w:r w:rsidRPr="00B13CBD">
        <w:rPr>
          <w:rFonts w:ascii="Times New Roman" w:hAnsi="Times New Roman" w:cs="Times New Roman"/>
          <w:sz w:val="24"/>
          <w:szCs w:val="24"/>
        </w:rPr>
        <w:t>Москва, Кремль</w:t>
      </w:r>
    </w:p>
    <w:p w:rsidR="00B13CBD" w:rsidRPr="00B13CBD" w:rsidRDefault="00B13CBD">
      <w:pPr>
        <w:pStyle w:val="ConsPlusNormal"/>
        <w:spacing w:before="220"/>
        <w:rPr>
          <w:rFonts w:ascii="Times New Roman" w:hAnsi="Times New Roman" w:cs="Times New Roman"/>
          <w:sz w:val="24"/>
          <w:szCs w:val="24"/>
        </w:rPr>
      </w:pPr>
      <w:r w:rsidRPr="00B13CBD">
        <w:rPr>
          <w:rFonts w:ascii="Times New Roman" w:hAnsi="Times New Roman" w:cs="Times New Roman"/>
          <w:sz w:val="24"/>
          <w:szCs w:val="24"/>
        </w:rPr>
        <w:t>22 февраля 2014 года</w:t>
      </w:r>
    </w:p>
    <w:p w:rsidR="00B13CBD" w:rsidRPr="00B13CBD" w:rsidRDefault="001F3922" w:rsidP="001F3922">
      <w:pPr>
        <w:pStyle w:val="ConsPlusNormal"/>
        <w:spacing w:before="220"/>
        <w:rPr>
          <w:rFonts w:ascii="Times New Roman" w:hAnsi="Times New Roman" w:cs="Times New Roman"/>
          <w:sz w:val="24"/>
          <w:szCs w:val="24"/>
        </w:rPr>
      </w:pPr>
      <w:r>
        <w:rPr>
          <w:rFonts w:ascii="Times New Roman" w:hAnsi="Times New Roman" w:cs="Times New Roman"/>
          <w:sz w:val="24"/>
          <w:szCs w:val="24"/>
        </w:rPr>
        <w:t>N 20-ФЗ</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jc w:val="right"/>
        <w:outlineLvl w:val="0"/>
        <w:rPr>
          <w:rFonts w:ascii="Times New Roman" w:hAnsi="Times New Roman" w:cs="Times New Roman"/>
          <w:sz w:val="24"/>
          <w:szCs w:val="24"/>
        </w:rPr>
      </w:pPr>
      <w:r w:rsidRPr="00B13CBD">
        <w:rPr>
          <w:rFonts w:ascii="Times New Roman" w:hAnsi="Times New Roman" w:cs="Times New Roman"/>
          <w:sz w:val="24"/>
          <w:szCs w:val="24"/>
        </w:rPr>
        <w:t>Приложение 1</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к Федеральному закону</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 выборах депутатов</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Федерального Собрания</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spacing w:after="1"/>
        <w:rPr>
          <w:rFonts w:ascii="Times New Roman" w:hAnsi="Times New Roman" w:cs="Times New Roman"/>
          <w:sz w:val="24"/>
          <w:szCs w:val="24"/>
        </w:rPr>
      </w:pPr>
    </w:p>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bookmarkStart w:id="354" w:name="P2136"/>
      <w:bookmarkEnd w:id="354"/>
      <w:r w:rsidRPr="00B13CBD">
        <w:rPr>
          <w:rFonts w:ascii="Times New Roman" w:hAnsi="Times New Roman" w:cs="Times New Roman"/>
          <w:sz w:val="24"/>
          <w:szCs w:val="24"/>
        </w:rPr>
        <w:t xml:space="preserve">          СВЕДЕНИЯ О РАЗМЕРЕ И ОБ ИСТОЧНИКАХ ДОХОДОВ, ИМУЩЕСТВЕ,</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ПРИНАДЛЕЖАЩЕМ КАНДИДАТУ НА ПРАВЕ СОБСТВЕННОСТИ, О СЧЕТАХ</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(ВКЛАДАХ) В БАНКАХ, ЦЕННЫХ БУМАГАХ</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Я, кандидат __________________________________________________________,</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 xml:space="preserve">(фамилия, имя, отчество) </w:t>
      </w:r>
      <w:hyperlink w:anchor="P2206" w:history="1">
        <w:r w:rsidRPr="00B13CBD">
          <w:rPr>
            <w:rFonts w:ascii="Times New Roman" w:hAnsi="Times New Roman" w:cs="Times New Roman"/>
            <w:color w:val="0000FF"/>
            <w:sz w:val="24"/>
            <w:szCs w:val="24"/>
          </w:rPr>
          <w:t>&lt;11&gt;</w:t>
        </w:r>
      </w:hyperlink>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сообщаю  сведения  о  размере  и об  источниках своих  доходов,  имуществе,</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принадлежащем мне на праве собственности (в том числе совместной), о счетах</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(вкладах) в банках, ценных бумагах:</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rPr>
          <w:rFonts w:ascii="Times New Roman" w:hAnsi="Times New Roman" w:cs="Times New Roman"/>
          <w:sz w:val="24"/>
          <w:szCs w:val="24"/>
        </w:rPr>
        <w:sectPr w:rsidR="00B13CBD" w:rsidRPr="00B13CBD" w:rsidSect="00493373">
          <w:footerReference w:type="default" r:id="rId285"/>
          <w:pgSz w:w="11906" w:h="16838"/>
          <w:pgMar w:top="1134" w:right="850" w:bottom="1134" w:left="1701" w:header="708" w:footer="708" w:gutter="0"/>
          <w:cols w:space="708"/>
          <w:titlePg/>
          <w:docGrid w:linePitch="360"/>
        </w:sectPr>
      </w:pPr>
    </w:p>
    <w:tbl>
      <w:tblPr>
        <w:tblW w:w="1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851"/>
        <w:gridCol w:w="850"/>
        <w:gridCol w:w="709"/>
        <w:gridCol w:w="992"/>
        <w:gridCol w:w="851"/>
        <w:gridCol w:w="850"/>
        <w:gridCol w:w="851"/>
        <w:gridCol w:w="992"/>
        <w:gridCol w:w="709"/>
        <w:gridCol w:w="1654"/>
        <w:gridCol w:w="1654"/>
        <w:gridCol w:w="1519"/>
        <w:gridCol w:w="1654"/>
      </w:tblGrid>
      <w:tr w:rsidR="00B13CBD" w:rsidRPr="001F3922" w:rsidTr="001F3922">
        <w:tc>
          <w:tcPr>
            <w:tcW w:w="629"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Фамилия, имя, отчество</w:t>
            </w:r>
          </w:p>
        </w:tc>
        <w:tc>
          <w:tcPr>
            <w:tcW w:w="851"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Серия и номер паспорта или документа, заменяющего паспорт гражданина, ИНН </w:t>
            </w:r>
            <w:hyperlink w:anchor="P2196" w:history="1">
              <w:r w:rsidRPr="001F3922">
                <w:rPr>
                  <w:rFonts w:ascii="Times New Roman" w:hAnsi="Times New Roman" w:cs="Times New Roman"/>
                  <w:color w:val="0000FF"/>
                  <w:szCs w:val="24"/>
                </w:rPr>
                <w:t>&lt;1&gt;</w:t>
              </w:r>
            </w:hyperlink>
          </w:p>
        </w:tc>
        <w:tc>
          <w:tcPr>
            <w:tcW w:w="850"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Доходы за ____ год </w:t>
            </w:r>
            <w:hyperlink w:anchor="P2197" w:history="1">
              <w:r w:rsidRPr="001F3922">
                <w:rPr>
                  <w:rFonts w:ascii="Times New Roman" w:hAnsi="Times New Roman" w:cs="Times New Roman"/>
                  <w:color w:val="0000FF"/>
                  <w:szCs w:val="24"/>
                </w:rPr>
                <w:t>&lt;2&gt;</w:t>
              </w:r>
            </w:hyperlink>
          </w:p>
        </w:tc>
        <w:tc>
          <w:tcPr>
            <w:tcW w:w="12435" w:type="dxa"/>
            <w:gridSpan w:val="11"/>
            <w:vAlign w:val="center"/>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Имущество по состоянию на "__" ________________________ 20__ года </w:t>
            </w:r>
            <w:hyperlink w:anchor="P2198" w:history="1">
              <w:r w:rsidRPr="001F3922">
                <w:rPr>
                  <w:rFonts w:ascii="Times New Roman" w:hAnsi="Times New Roman" w:cs="Times New Roman"/>
                  <w:color w:val="0000FF"/>
                  <w:szCs w:val="24"/>
                </w:rPr>
                <w:t>&lt;3&gt;</w:t>
              </w:r>
            </w:hyperlink>
          </w:p>
        </w:tc>
      </w:tr>
      <w:tr w:rsidR="00B13CBD" w:rsidRPr="001F3922" w:rsidTr="001F3922">
        <w:tc>
          <w:tcPr>
            <w:tcW w:w="629" w:type="dxa"/>
            <w:vMerge/>
          </w:tcPr>
          <w:p w:rsidR="00B13CBD" w:rsidRPr="001F3922" w:rsidRDefault="00B13CBD">
            <w:pPr>
              <w:rPr>
                <w:rFonts w:ascii="Times New Roman" w:hAnsi="Times New Roman" w:cs="Times New Roman"/>
                <w:szCs w:val="24"/>
              </w:rPr>
            </w:pPr>
          </w:p>
        </w:tc>
        <w:tc>
          <w:tcPr>
            <w:tcW w:w="851" w:type="dxa"/>
            <w:vMerge/>
          </w:tcPr>
          <w:p w:rsidR="00B13CBD" w:rsidRPr="001F3922" w:rsidRDefault="00B13CBD">
            <w:pPr>
              <w:rPr>
                <w:rFonts w:ascii="Times New Roman" w:hAnsi="Times New Roman" w:cs="Times New Roman"/>
                <w:szCs w:val="24"/>
              </w:rPr>
            </w:pPr>
          </w:p>
        </w:tc>
        <w:tc>
          <w:tcPr>
            <w:tcW w:w="850" w:type="dxa"/>
            <w:vMerge/>
          </w:tcPr>
          <w:p w:rsidR="00B13CBD" w:rsidRPr="001F3922" w:rsidRDefault="00B13CBD">
            <w:pPr>
              <w:rPr>
                <w:rFonts w:ascii="Times New Roman" w:hAnsi="Times New Roman" w:cs="Times New Roman"/>
                <w:szCs w:val="24"/>
              </w:rPr>
            </w:pPr>
          </w:p>
        </w:tc>
        <w:tc>
          <w:tcPr>
            <w:tcW w:w="5245" w:type="dxa"/>
            <w:gridSpan w:val="6"/>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Недвижимое имущество</w:t>
            </w:r>
          </w:p>
        </w:tc>
        <w:tc>
          <w:tcPr>
            <w:tcW w:w="709"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Транспортные средства</w:t>
            </w:r>
          </w:p>
        </w:tc>
        <w:tc>
          <w:tcPr>
            <w:tcW w:w="1654"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Денежные средства и драгоценные металлы </w:t>
            </w:r>
            <w:hyperlink w:anchor="P2201" w:history="1">
              <w:r w:rsidRPr="001F3922">
                <w:rPr>
                  <w:rFonts w:ascii="Times New Roman" w:hAnsi="Times New Roman" w:cs="Times New Roman"/>
                  <w:color w:val="0000FF"/>
                  <w:szCs w:val="24"/>
                </w:rPr>
                <w:t>&lt;6&gt;</w:t>
              </w:r>
            </w:hyperlink>
            <w:r w:rsidRPr="001F3922">
              <w:rPr>
                <w:rFonts w:ascii="Times New Roman" w:hAnsi="Times New Roman" w:cs="Times New Roman"/>
                <w:szCs w:val="24"/>
              </w:rPr>
              <w:t>, находящиеся на счетах (во вкладах) в банках</w:t>
            </w:r>
          </w:p>
        </w:tc>
        <w:tc>
          <w:tcPr>
            <w:tcW w:w="4827" w:type="dxa"/>
            <w:gridSpan w:val="3"/>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Иное имущество</w:t>
            </w:r>
          </w:p>
        </w:tc>
      </w:tr>
      <w:tr w:rsidR="00B13CBD" w:rsidRPr="001F3922" w:rsidTr="001F3922">
        <w:tc>
          <w:tcPr>
            <w:tcW w:w="629" w:type="dxa"/>
            <w:vMerge/>
          </w:tcPr>
          <w:p w:rsidR="00B13CBD" w:rsidRPr="001F3922" w:rsidRDefault="00B13CBD">
            <w:pPr>
              <w:rPr>
                <w:rFonts w:ascii="Times New Roman" w:hAnsi="Times New Roman" w:cs="Times New Roman"/>
                <w:szCs w:val="24"/>
              </w:rPr>
            </w:pPr>
          </w:p>
        </w:tc>
        <w:tc>
          <w:tcPr>
            <w:tcW w:w="851" w:type="dxa"/>
            <w:vMerge/>
          </w:tcPr>
          <w:p w:rsidR="00B13CBD" w:rsidRPr="001F3922" w:rsidRDefault="00B13CBD">
            <w:pPr>
              <w:rPr>
                <w:rFonts w:ascii="Times New Roman" w:hAnsi="Times New Roman" w:cs="Times New Roman"/>
                <w:szCs w:val="24"/>
              </w:rPr>
            </w:pPr>
          </w:p>
        </w:tc>
        <w:tc>
          <w:tcPr>
            <w:tcW w:w="850" w:type="dxa"/>
            <w:vMerge/>
          </w:tcPr>
          <w:p w:rsidR="00B13CBD" w:rsidRPr="001F3922" w:rsidRDefault="00B13CBD">
            <w:pPr>
              <w:rPr>
                <w:rFonts w:ascii="Times New Roman" w:hAnsi="Times New Roman" w:cs="Times New Roman"/>
                <w:szCs w:val="24"/>
              </w:rPr>
            </w:pPr>
          </w:p>
        </w:tc>
        <w:tc>
          <w:tcPr>
            <w:tcW w:w="5245" w:type="dxa"/>
            <w:gridSpan w:val="6"/>
            <w:vMerge/>
          </w:tcPr>
          <w:p w:rsidR="00B13CBD" w:rsidRPr="001F3922" w:rsidRDefault="00B13CBD">
            <w:pPr>
              <w:rPr>
                <w:rFonts w:ascii="Times New Roman" w:hAnsi="Times New Roman" w:cs="Times New Roman"/>
                <w:szCs w:val="24"/>
              </w:rPr>
            </w:pPr>
          </w:p>
        </w:tc>
        <w:tc>
          <w:tcPr>
            <w:tcW w:w="709" w:type="dxa"/>
            <w:vMerge/>
          </w:tcPr>
          <w:p w:rsidR="00B13CBD" w:rsidRPr="001F3922" w:rsidRDefault="00B13CBD">
            <w:pPr>
              <w:rPr>
                <w:rFonts w:ascii="Times New Roman" w:hAnsi="Times New Roman" w:cs="Times New Roman"/>
                <w:szCs w:val="24"/>
              </w:rPr>
            </w:pPr>
          </w:p>
        </w:tc>
        <w:tc>
          <w:tcPr>
            <w:tcW w:w="1654" w:type="dxa"/>
            <w:vMerge/>
          </w:tcPr>
          <w:p w:rsidR="00B13CBD" w:rsidRPr="001F3922" w:rsidRDefault="00B13CBD">
            <w:pPr>
              <w:rPr>
                <w:rFonts w:ascii="Times New Roman" w:hAnsi="Times New Roman" w:cs="Times New Roman"/>
                <w:szCs w:val="24"/>
              </w:rPr>
            </w:pPr>
          </w:p>
        </w:tc>
        <w:tc>
          <w:tcPr>
            <w:tcW w:w="3173" w:type="dxa"/>
            <w:gridSpan w:val="2"/>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Ценные бумаги</w:t>
            </w:r>
          </w:p>
        </w:tc>
        <w:tc>
          <w:tcPr>
            <w:tcW w:w="1654"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Иное участие в коммерческих организациях </w:t>
            </w:r>
            <w:hyperlink w:anchor="P2205" w:history="1">
              <w:r w:rsidRPr="001F3922">
                <w:rPr>
                  <w:rFonts w:ascii="Times New Roman" w:hAnsi="Times New Roman" w:cs="Times New Roman"/>
                  <w:color w:val="0000FF"/>
                  <w:szCs w:val="24"/>
                </w:rPr>
                <w:t>&lt;10&gt;</w:t>
              </w:r>
            </w:hyperlink>
          </w:p>
        </w:tc>
      </w:tr>
      <w:tr w:rsidR="00B13CBD" w:rsidRPr="001F3922" w:rsidTr="001F3922">
        <w:tc>
          <w:tcPr>
            <w:tcW w:w="629" w:type="dxa"/>
            <w:vMerge/>
          </w:tcPr>
          <w:p w:rsidR="00B13CBD" w:rsidRPr="001F3922" w:rsidRDefault="00B13CBD">
            <w:pPr>
              <w:rPr>
                <w:rFonts w:ascii="Times New Roman" w:hAnsi="Times New Roman" w:cs="Times New Roman"/>
                <w:szCs w:val="24"/>
              </w:rPr>
            </w:pPr>
          </w:p>
        </w:tc>
        <w:tc>
          <w:tcPr>
            <w:tcW w:w="851" w:type="dxa"/>
            <w:vMerge/>
          </w:tcPr>
          <w:p w:rsidR="00B13CBD" w:rsidRPr="001F3922" w:rsidRDefault="00B13CBD">
            <w:pPr>
              <w:rPr>
                <w:rFonts w:ascii="Times New Roman" w:hAnsi="Times New Roman" w:cs="Times New Roman"/>
                <w:szCs w:val="24"/>
              </w:rPr>
            </w:pPr>
          </w:p>
        </w:tc>
        <w:tc>
          <w:tcPr>
            <w:tcW w:w="850" w:type="dxa"/>
            <w:vMerge/>
          </w:tcPr>
          <w:p w:rsidR="00B13CBD" w:rsidRPr="001F3922" w:rsidRDefault="00B13CBD">
            <w:pPr>
              <w:rPr>
                <w:rFonts w:ascii="Times New Roman" w:hAnsi="Times New Roman" w:cs="Times New Roman"/>
                <w:szCs w:val="24"/>
              </w:rPr>
            </w:pPr>
          </w:p>
        </w:tc>
        <w:tc>
          <w:tcPr>
            <w:tcW w:w="5245" w:type="dxa"/>
            <w:gridSpan w:val="6"/>
            <w:vMerge/>
          </w:tcPr>
          <w:p w:rsidR="00B13CBD" w:rsidRPr="001F3922" w:rsidRDefault="00B13CBD">
            <w:pPr>
              <w:rPr>
                <w:rFonts w:ascii="Times New Roman" w:hAnsi="Times New Roman" w:cs="Times New Roman"/>
                <w:szCs w:val="24"/>
              </w:rPr>
            </w:pPr>
          </w:p>
        </w:tc>
        <w:tc>
          <w:tcPr>
            <w:tcW w:w="709" w:type="dxa"/>
            <w:vMerge/>
          </w:tcPr>
          <w:p w:rsidR="00B13CBD" w:rsidRPr="001F3922" w:rsidRDefault="00B13CBD">
            <w:pPr>
              <w:rPr>
                <w:rFonts w:ascii="Times New Roman" w:hAnsi="Times New Roman" w:cs="Times New Roman"/>
                <w:szCs w:val="24"/>
              </w:rPr>
            </w:pPr>
          </w:p>
        </w:tc>
        <w:tc>
          <w:tcPr>
            <w:tcW w:w="1654" w:type="dxa"/>
            <w:vMerge/>
          </w:tcPr>
          <w:p w:rsidR="00B13CBD" w:rsidRPr="001F3922" w:rsidRDefault="00B13CBD">
            <w:pPr>
              <w:rPr>
                <w:rFonts w:ascii="Times New Roman" w:hAnsi="Times New Roman" w:cs="Times New Roman"/>
                <w:szCs w:val="24"/>
              </w:rPr>
            </w:pPr>
          </w:p>
        </w:tc>
        <w:tc>
          <w:tcPr>
            <w:tcW w:w="1654"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Акции </w:t>
            </w:r>
            <w:hyperlink w:anchor="P2203" w:history="1">
              <w:r w:rsidRPr="001F3922">
                <w:rPr>
                  <w:rFonts w:ascii="Times New Roman" w:hAnsi="Times New Roman" w:cs="Times New Roman"/>
                  <w:color w:val="0000FF"/>
                  <w:szCs w:val="24"/>
                </w:rPr>
                <w:t>&lt;8&gt;</w:t>
              </w:r>
            </w:hyperlink>
          </w:p>
        </w:tc>
        <w:tc>
          <w:tcPr>
            <w:tcW w:w="1519"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Иные ценные бумаги </w:t>
            </w:r>
            <w:hyperlink w:anchor="P2204" w:history="1">
              <w:r w:rsidRPr="001F3922">
                <w:rPr>
                  <w:rFonts w:ascii="Times New Roman" w:hAnsi="Times New Roman" w:cs="Times New Roman"/>
                  <w:color w:val="0000FF"/>
                  <w:szCs w:val="24"/>
                </w:rPr>
                <w:t>&lt;9&gt;</w:t>
              </w:r>
            </w:hyperlink>
          </w:p>
        </w:tc>
        <w:tc>
          <w:tcPr>
            <w:tcW w:w="1654" w:type="dxa"/>
            <w:vMerge/>
          </w:tcPr>
          <w:p w:rsidR="00B13CBD" w:rsidRPr="001F3922" w:rsidRDefault="00B13CBD">
            <w:pPr>
              <w:rPr>
                <w:rFonts w:ascii="Times New Roman" w:hAnsi="Times New Roman" w:cs="Times New Roman"/>
                <w:szCs w:val="24"/>
              </w:rPr>
            </w:pPr>
          </w:p>
        </w:tc>
      </w:tr>
      <w:tr w:rsidR="00B13CBD" w:rsidRPr="001F3922" w:rsidTr="001F3922">
        <w:tc>
          <w:tcPr>
            <w:tcW w:w="629" w:type="dxa"/>
            <w:vMerge/>
          </w:tcPr>
          <w:p w:rsidR="00B13CBD" w:rsidRPr="001F3922" w:rsidRDefault="00B13CBD">
            <w:pPr>
              <w:rPr>
                <w:rFonts w:ascii="Times New Roman" w:hAnsi="Times New Roman" w:cs="Times New Roman"/>
                <w:szCs w:val="24"/>
              </w:rPr>
            </w:pPr>
          </w:p>
        </w:tc>
        <w:tc>
          <w:tcPr>
            <w:tcW w:w="851" w:type="dxa"/>
            <w:vMerge/>
          </w:tcPr>
          <w:p w:rsidR="00B13CBD" w:rsidRPr="001F3922" w:rsidRDefault="00B13CBD">
            <w:pPr>
              <w:rPr>
                <w:rFonts w:ascii="Times New Roman" w:hAnsi="Times New Roman" w:cs="Times New Roman"/>
                <w:szCs w:val="24"/>
              </w:rPr>
            </w:pPr>
          </w:p>
        </w:tc>
        <w:tc>
          <w:tcPr>
            <w:tcW w:w="850"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Источник выплаты дохода, сумма (руб. </w:t>
            </w:r>
            <w:hyperlink w:anchor="P2199" w:history="1">
              <w:r w:rsidRPr="001F3922">
                <w:rPr>
                  <w:rFonts w:ascii="Times New Roman" w:hAnsi="Times New Roman" w:cs="Times New Roman"/>
                  <w:color w:val="0000FF"/>
                  <w:szCs w:val="24"/>
                </w:rPr>
                <w:t>&lt;4&gt;</w:t>
              </w:r>
            </w:hyperlink>
            <w:r w:rsidRPr="001F3922">
              <w:rPr>
                <w:rFonts w:ascii="Times New Roman" w:hAnsi="Times New Roman" w:cs="Times New Roman"/>
                <w:szCs w:val="24"/>
              </w:rPr>
              <w:t>)</w:t>
            </w:r>
          </w:p>
        </w:tc>
        <w:tc>
          <w:tcPr>
            <w:tcW w:w="709"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Земельные участки</w:t>
            </w:r>
          </w:p>
        </w:tc>
        <w:tc>
          <w:tcPr>
            <w:tcW w:w="992"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Жилые дома</w:t>
            </w:r>
          </w:p>
        </w:tc>
        <w:tc>
          <w:tcPr>
            <w:tcW w:w="851"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Квартиры</w:t>
            </w:r>
          </w:p>
        </w:tc>
        <w:tc>
          <w:tcPr>
            <w:tcW w:w="850"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Дачи</w:t>
            </w:r>
          </w:p>
        </w:tc>
        <w:tc>
          <w:tcPr>
            <w:tcW w:w="851"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Гаражи</w:t>
            </w:r>
          </w:p>
        </w:tc>
        <w:tc>
          <w:tcPr>
            <w:tcW w:w="992"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Иное недвижимое имущество</w:t>
            </w:r>
          </w:p>
        </w:tc>
        <w:tc>
          <w:tcPr>
            <w:tcW w:w="709"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Вид </w:t>
            </w:r>
            <w:hyperlink w:anchor="P2200" w:history="1">
              <w:r w:rsidRPr="001F3922">
                <w:rPr>
                  <w:rFonts w:ascii="Times New Roman" w:hAnsi="Times New Roman" w:cs="Times New Roman"/>
                  <w:color w:val="0000FF"/>
                  <w:szCs w:val="24"/>
                </w:rPr>
                <w:t>&lt;5&gt;</w:t>
              </w:r>
            </w:hyperlink>
            <w:r w:rsidRPr="001F3922">
              <w:rPr>
                <w:rFonts w:ascii="Times New Roman" w:hAnsi="Times New Roman" w:cs="Times New Roman"/>
                <w:szCs w:val="24"/>
              </w:rPr>
              <w:t>, марка, модель, год выпуска</w:t>
            </w:r>
          </w:p>
        </w:tc>
        <w:tc>
          <w:tcPr>
            <w:tcW w:w="1654"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 xml:space="preserve">Наименование и адрес банка, номер счета, остаток (руб. </w:t>
            </w:r>
            <w:hyperlink w:anchor="P2202" w:history="1">
              <w:r w:rsidRPr="001F3922">
                <w:rPr>
                  <w:rFonts w:ascii="Times New Roman" w:hAnsi="Times New Roman" w:cs="Times New Roman"/>
                  <w:color w:val="0000FF"/>
                  <w:szCs w:val="24"/>
                </w:rPr>
                <w:t>&lt;7&gt;</w:t>
              </w:r>
            </w:hyperlink>
            <w:r w:rsidRPr="001F3922">
              <w:rPr>
                <w:rFonts w:ascii="Times New Roman" w:hAnsi="Times New Roman" w:cs="Times New Roman"/>
                <w:szCs w:val="24"/>
              </w:rPr>
              <w:t>)</w:t>
            </w:r>
          </w:p>
        </w:tc>
        <w:tc>
          <w:tcPr>
            <w:tcW w:w="1654"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Наименование организации, ИНН, адрес, количество акций, номинальная стоимость одной акции (руб.)</w:t>
            </w:r>
          </w:p>
        </w:tc>
        <w:tc>
          <w:tcPr>
            <w:tcW w:w="1519"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Вид ценной бумаги, лицо, выпустившее ценную бумагу, ИНН, адрес, количество ценных бумаг, общая стоимость (руб.)</w:t>
            </w:r>
          </w:p>
        </w:tc>
        <w:tc>
          <w:tcPr>
            <w:tcW w:w="1654" w:type="dxa"/>
            <w:vMerge w:val="restart"/>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Наименование организации, ИНН, адрес, доля участия</w:t>
            </w:r>
          </w:p>
        </w:tc>
      </w:tr>
      <w:tr w:rsidR="00B13CBD" w:rsidRPr="001F3922" w:rsidTr="001F3922">
        <w:tc>
          <w:tcPr>
            <w:tcW w:w="629" w:type="dxa"/>
            <w:vMerge/>
          </w:tcPr>
          <w:p w:rsidR="00B13CBD" w:rsidRPr="001F3922" w:rsidRDefault="00B13CBD">
            <w:pPr>
              <w:rPr>
                <w:rFonts w:ascii="Times New Roman" w:hAnsi="Times New Roman" w:cs="Times New Roman"/>
                <w:szCs w:val="24"/>
              </w:rPr>
            </w:pPr>
          </w:p>
        </w:tc>
        <w:tc>
          <w:tcPr>
            <w:tcW w:w="851" w:type="dxa"/>
            <w:vMerge/>
          </w:tcPr>
          <w:p w:rsidR="00B13CBD" w:rsidRPr="001F3922" w:rsidRDefault="00B13CBD">
            <w:pPr>
              <w:rPr>
                <w:rFonts w:ascii="Times New Roman" w:hAnsi="Times New Roman" w:cs="Times New Roman"/>
                <w:szCs w:val="24"/>
              </w:rPr>
            </w:pPr>
          </w:p>
        </w:tc>
        <w:tc>
          <w:tcPr>
            <w:tcW w:w="850" w:type="dxa"/>
            <w:vMerge/>
          </w:tcPr>
          <w:p w:rsidR="00B13CBD" w:rsidRPr="001F3922" w:rsidRDefault="00B13CBD">
            <w:pPr>
              <w:rPr>
                <w:rFonts w:ascii="Times New Roman" w:hAnsi="Times New Roman" w:cs="Times New Roman"/>
                <w:szCs w:val="24"/>
              </w:rPr>
            </w:pPr>
          </w:p>
        </w:tc>
        <w:tc>
          <w:tcPr>
            <w:tcW w:w="709"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Место нахождения (адрес), общая площадь (кв. м)</w:t>
            </w:r>
          </w:p>
        </w:tc>
        <w:tc>
          <w:tcPr>
            <w:tcW w:w="992"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Место нахождения (адрес), общая площадь (кв. м)</w:t>
            </w:r>
          </w:p>
        </w:tc>
        <w:tc>
          <w:tcPr>
            <w:tcW w:w="851"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Место нахождения (адрес), общая площадь (кв. м)</w:t>
            </w:r>
          </w:p>
        </w:tc>
        <w:tc>
          <w:tcPr>
            <w:tcW w:w="850"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Место нахождения (адрес), общая площадь (кв. м)</w:t>
            </w:r>
          </w:p>
        </w:tc>
        <w:tc>
          <w:tcPr>
            <w:tcW w:w="851"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Место нахождения (адрес), общая площадь (кв. м)</w:t>
            </w:r>
          </w:p>
        </w:tc>
        <w:tc>
          <w:tcPr>
            <w:tcW w:w="992" w:type="dxa"/>
          </w:tcPr>
          <w:p w:rsidR="00B13CBD" w:rsidRPr="001F3922" w:rsidRDefault="00B13CBD">
            <w:pPr>
              <w:pStyle w:val="ConsPlusNormal"/>
              <w:jc w:val="center"/>
              <w:rPr>
                <w:rFonts w:ascii="Times New Roman" w:hAnsi="Times New Roman" w:cs="Times New Roman"/>
                <w:szCs w:val="24"/>
              </w:rPr>
            </w:pPr>
            <w:r w:rsidRPr="001F3922">
              <w:rPr>
                <w:rFonts w:ascii="Times New Roman" w:hAnsi="Times New Roman" w:cs="Times New Roman"/>
                <w:szCs w:val="24"/>
              </w:rPr>
              <w:t>Наименование, место нахождения (адрес), общая площадь (кв. м)</w:t>
            </w:r>
          </w:p>
        </w:tc>
        <w:tc>
          <w:tcPr>
            <w:tcW w:w="709" w:type="dxa"/>
            <w:vMerge/>
          </w:tcPr>
          <w:p w:rsidR="00B13CBD" w:rsidRPr="001F3922" w:rsidRDefault="00B13CBD">
            <w:pPr>
              <w:rPr>
                <w:rFonts w:ascii="Times New Roman" w:hAnsi="Times New Roman" w:cs="Times New Roman"/>
                <w:szCs w:val="24"/>
              </w:rPr>
            </w:pPr>
          </w:p>
        </w:tc>
        <w:tc>
          <w:tcPr>
            <w:tcW w:w="1654" w:type="dxa"/>
            <w:vMerge/>
          </w:tcPr>
          <w:p w:rsidR="00B13CBD" w:rsidRPr="001F3922" w:rsidRDefault="00B13CBD">
            <w:pPr>
              <w:rPr>
                <w:rFonts w:ascii="Times New Roman" w:hAnsi="Times New Roman" w:cs="Times New Roman"/>
                <w:szCs w:val="24"/>
              </w:rPr>
            </w:pPr>
          </w:p>
        </w:tc>
        <w:tc>
          <w:tcPr>
            <w:tcW w:w="1654" w:type="dxa"/>
            <w:vMerge/>
          </w:tcPr>
          <w:p w:rsidR="00B13CBD" w:rsidRPr="001F3922" w:rsidRDefault="00B13CBD">
            <w:pPr>
              <w:rPr>
                <w:rFonts w:ascii="Times New Roman" w:hAnsi="Times New Roman" w:cs="Times New Roman"/>
                <w:szCs w:val="24"/>
              </w:rPr>
            </w:pPr>
          </w:p>
        </w:tc>
        <w:tc>
          <w:tcPr>
            <w:tcW w:w="1519" w:type="dxa"/>
            <w:vMerge/>
          </w:tcPr>
          <w:p w:rsidR="00B13CBD" w:rsidRPr="001F3922" w:rsidRDefault="00B13CBD">
            <w:pPr>
              <w:rPr>
                <w:rFonts w:ascii="Times New Roman" w:hAnsi="Times New Roman" w:cs="Times New Roman"/>
                <w:szCs w:val="24"/>
              </w:rPr>
            </w:pPr>
          </w:p>
        </w:tc>
        <w:tc>
          <w:tcPr>
            <w:tcW w:w="1654" w:type="dxa"/>
            <w:vMerge/>
          </w:tcPr>
          <w:p w:rsidR="00B13CBD" w:rsidRPr="001F3922" w:rsidRDefault="00B13CBD">
            <w:pPr>
              <w:rPr>
                <w:rFonts w:ascii="Times New Roman" w:hAnsi="Times New Roman" w:cs="Times New Roman"/>
                <w:szCs w:val="24"/>
              </w:rPr>
            </w:pPr>
          </w:p>
        </w:tc>
      </w:tr>
      <w:tr w:rsidR="00B13CBD" w:rsidRPr="001F3922" w:rsidTr="001F3922">
        <w:tc>
          <w:tcPr>
            <w:tcW w:w="629" w:type="dxa"/>
            <w:vAlign w:val="center"/>
          </w:tcPr>
          <w:p w:rsidR="00B13CBD" w:rsidRPr="001F3922" w:rsidRDefault="00B13CBD">
            <w:pPr>
              <w:pStyle w:val="ConsPlusNormal"/>
              <w:rPr>
                <w:rFonts w:ascii="Times New Roman" w:hAnsi="Times New Roman" w:cs="Times New Roman"/>
                <w:szCs w:val="24"/>
              </w:rPr>
            </w:pPr>
          </w:p>
        </w:tc>
        <w:tc>
          <w:tcPr>
            <w:tcW w:w="851" w:type="dxa"/>
            <w:vAlign w:val="center"/>
          </w:tcPr>
          <w:p w:rsidR="00B13CBD" w:rsidRPr="001F3922" w:rsidRDefault="00B13CBD">
            <w:pPr>
              <w:pStyle w:val="ConsPlusNormal"/>
              <w:rPr>
                <w:rFonts w:ascii="Times New Roman" w:hAnsi="Times New Roman" w:cs="Times New Roman"/>
                <w:szCs w:val="24"/>
              </w:rPr>
            </w:pPr>
          </w:p>
        </w:tc>
        <w:tc>
          <w:tcPr>
            <w:tcW w:w="850" w:type="dxa"/>
            <w:vAlign w:val="center"/>
          </w:tcPr>
          <w:p w:rsidR="00B13CBD" w:rsidRPr="001F3922" w:rsidRDefault="00B13CBD">
            <w:pPr>
              <w:pStyle w:val="ConsPlusNormal"/>
              <w:rPr>
                <w:rFonts w:ascii="Times New Roman" w:hAnsi="Times New Roman" w:cs="Times New Roman"/>
                <w:szCs w:val="24"/>
              </w:rPr>
            </w:pPr>
          </w:p>
        </w:tc>
        <w:tc>
          <w:tcPr>
            <w:tcW w:w="709" w:type="dxa"/>
            <w:vAlign w:val="center"/>
          </w:tcPr>
          <w:p w:rsidR="00B13CBD" w:rsidRPr="001F3922" w:rsidRDefault="00B13CBD">
            <w:pPr>
              <w:pStyle w:val="ConsPlusNormal"/>
              <w:rPr>
                <w:rFonts w:ascii="Times New Roman" w:hAnsi="Times New Roman" w:cs="Times New Roman"/>
                <w:szCs w:val="24"/>
              </w:rPr>
            </w:pPr>
          </w:p>
        </w:tc>
        <w:tc>
          <w:tcPr>
            <w:tcW w:w="992" w:type="dxa"/>
            <w:vAlign w:val="center"/>
          </w:tcPr>
          <w:p w:rsidR="00B13CBD" w:rsidRPr="001F3922" w:rsidRDefault="00B13CBD">
            <w:pPr>
              <w:pStyle w:val="ConsPlusNormal"/>
              <w:rPr>
                <w:rFonts w:ascii="Times New Roman" w:hAnsi="Times New Roman" w:cs="Times New Roman"/>
                <w:szCs w:val="24"/>
              </w:rPr>
            </w:pPr>
          </w:p>
        </w:tc>
        <w:tc>
          <w:tcPr>
            <w:tcW w:w="851" w:type="dxa"/>
            <w:vAlign w:val="center"/>
          </w:tcPr>
          <w:p w:rsidR="00B13CBD" w:rsidRPr="001F3922" w:rsidRDefault="00B13CBD">
            <w:pPr>
              <w:pStyle w:val="ConsPlusNormal"/>
              <w:rPr>
                <w:rFonts w:ascii="Times New Roman" w:hAnsi="Times New Roman" w:cs="Times New Roman"/>
                <w:szCs w:val="24"/>
              </w:rPr>
            </w:pPr>
          </w:p>
        </w:tc>
        <w:tc>
          <w:tcPr>
            <w:tcW w:w="850" w:type="dxa"/>
            <w:vAlign w:val="center"/>
          </w:tcPr>
          <w:p w:rsidR="00B13CBD" w:rsidRPr="001F3922" w:rsidRDefault="00B13CBD">
            <w:pPr>
              <w:pStyle w:val="ConsPlusNormal"/>
              <w:rPr>
                <w:rFonts w:ascii="Times New Roman" w:hAnsi="Times New Roman" w:cs="Times New Roman"/>
                <w:szCs w:val="24"/>
              </w:rPr>
            </w:pPr>
          </w:p>
        </w:tc>
        <w:tc>
          <w:tcPr>
            <w:tcW w:w="851" w:type="dxa"/>
            <w:vAlign w:val="center"/>
          </w:tcPr>
          <w:p w:rsidR="00B13CBD" w:rsidRPr="001F3922" w:rsidRDefault="00B13CBD">
            <w:pPr>
              <w:pStyle w:val="ConsPlusNormal"/>
              <w:rPr>
                <w:rFonts w:ascii="Times New Roman" w:hAnsi="Times New Roman" w:cs="Times New Roman"/>
                <w:szCs w:val="24"/>
              </w:rPr>
            </w:pPr>
          </w:p>
        </w:tc>
        <w:tc>
          <w:tcPr>
            <w:tcW w:w="992" w:type="dxa"/>
            <w:vAlign w:val="center"/>
          </w:tcPr>
          <w:p w:rsidR="00B13CBD" w:rsidRPr="001F3922" w:rsidRDefault="00B13CBD">
            <w:pPr>
              <w:pStyle w:val="ConsPlusNormal"/>
              <w:rPr>
                <w:rFonts w:ascii="Times New Roman" w:hAnsi="Times New Roman" w:cs="Times New Roman"/>
                <w:szCs w:val="24"/>
              </w:rPr>
            </w:pPr>
          </w:p>
        </w:tc>
        <w:tc>
          <w:tcPr>
            <w:tcW w:w="709" w:type="dxa"/>
            <w:vAlign w:val="center"/>
          </w:tcPr>
          <w:p w:rsidR="00B13CBD" w:rsidRPr="001F3922" w:rsidRDefault="00B13CBD">
            <w:pPr>
              <w:pStyle w:val="ConsPlusNormal"/>
              <w:rPr>
                <w:rFonts w:ascii="Times New Roman" w:hAnsi="Times New Roman" w:cs="Times New Roman"/>
                <w:szCs w:val="24"/>
              </w:rPr>
            </w:pPr>
          </w:p>
        </w:tc>
        <w:tc>
          <w:tcPr>
            <w:tcW w:w="1654" w:type="dxa"/>
            <w:vAlign w:val="center"/>
          </w:tcPr>
          <w:p w:rsidR="00B13CBD" w:rsidRPr="001F3922" w:rsidRDefault="00B13CBD">
            <w:pPr>
              <w:pStyle w:val="ConsPlusNormal"/>
              <w:rPr>
                <w:rFonts w:ascii="Times New Roman" w:hAnsi="Times New Roman" w:cs="Times New Roman"/>
                <w:szCs w:val="24"/>
              </w:rPr>
            </w:pPr>
          </w:p>
        </w:tc>
        <w:tc>
          <w:tcPr>
            <w:tcW w:w="1654" w:type="dxa"/>
            <w:vAlign w:val="center"/>
          </w:tcPr>
          <w:p w:rsidR="00B13CBD" w:rsidRPr="001F3922" w:rsidRDefault="00B13CBD">
            <w:pPr>
              <w:pStyle w:val="ConsPlusNormal"/>
              <w:rPr>
                <w:rFonts w:ascii="Times New Roman" w:hAnsi="Times New Roman" w:cs="Times New Roman"/>
                <w:szCs w:val="24"/>
              </w:rPr>
            </w:pPr>
          </w:p>
        </w:tc>
        <w:tc>
          <w:tcPr>
            <w:tcW w:w="1519" w:type="dxa"/>
            <w:vAlign w:val="center"/>
          </w:tcPr>
          <w:p w:rsidR="00B13CBD" w:rsidRPr="001F3922" w:rsidRDefault="00B13CBD">
            <w:pPr>
              <w:pStyle w:val="ConsPlusNormal"/>
              <w:rPr>
                <w:rFonts w:ascii="Times New Roman" w:hAnsi="Times New Roman" w:cs="Times New Roman"/>
                <w:szCs w:val="24"/>
              </w:rPr>
            </w:pPr>
          </w:p>
        </w:tc>
        <w:tc>
          <w:tcPr>
            <w:tcW w:w="1654" w:type="dxa"/>
            <w:vAlign w:val="center"/>
          </w:tcPr>
          <w:p w:rsidR="00B13CBD" w:rsidRPr="001F3922" w:rsidRDefault="00B13CBD">
            <w:pPr>
              <w:pStyle w:val="ConsPlusNormal"/>
              <w:rPr>
                <w:rFonts w:ascii="Times New Roman" w:hAnsi="Times New Roman" w:cs="Times New Roman"/>
                <w:szCs w:val="24"/>
              </w:rPr>
            </w:pPr>
          </w:p>
        </w:tc>
      </w:tr>
    </w:tbl>
    <w:p w:rsidR="00B13CBD" w:rsidRPr="00B13CBD" w:rsidRDefault="00B13CBD">
      <w:pPr>
        <w:rPr>
          <w:rFonts w:ascii="Times New Roman" w:hAnsi="Times New Roman" w:cs="Times New Roman"/>
          <w:sz w:val="24"/>
          <w:szCs w:val="24"/>
        </w:rPr>
        <w:sectPr w:rsidR="00B13CBD" w:rsidRPr="00B13CBD">
          <w:pgSz w:w="16838" w:h="11905" w:orient="landscape"/>
          <w:pgMar w:top="1701" w:right="1134" w:bottom="850" w:left="1134" w:header="0" w:footer="0" w:gutter="0"/>
          <w:cols w:space="720"/>
        </w:sectPr>
      </w:pP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Достоверность и полноту настоящих сведений подтверждаю: 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(подпись кандидата)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 ___________ ____ г.</w:t>
      </w:r>
    </w:p>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5" w:name="P2196"/>
      <w:bookmarkEnd w:id="355"/>
      <w:r w:rsidRPr="00B13CBD">
        <w:rPr>
          <w:rFonts w:ascii="Times New Roman" w:hAnsi="Times New Roman" w:cs="Times New Roman"/>
          <w:sz w:val="24"/>
          <w:szCs w:val="24"/>
        </w:rPr>
        <w:t>&lt;1&gt; Указывается при наличии.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6" w:name="P2197"/>
      <w:bookmarkEnd w:id="356"/>
      <w:r w:rsidRPr="00B13CBD">
        <w:rPr>
          <w:rFonts w:ascii="Times New Roman" w:hAnsi="Times New Roman" w:cs="Times New Roman"/>
          <w:sz w:val="24"/>
          <w:szCs w:val="24"/>
        </w:rPr>
        <w:t>&lt;2&gt; Указываются доходы (включая пенсии, пособия, иные выплаты) за год, предшествующий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7" w:name="P2198"/>
      <w:bookmarkEnd w:id="357"/>
      <w:r w:rsidRPr="00B13CBD">
        <w:rPr>
          <w:rFonts w:ascii="Times New Roman" w:hAnsi="Times New Roman" w:cs="Times New Roman"/>
          <w:sz w:val="24"/>
          <w:szCs w:val="24"/>
        </w:rPr>
        <w:t>&lt;3&gt; Сведения указываются по состоянию на первое число месяца, в котором осуществлено официальное опубликование (публикация) решения о назначении выборов депутатов Государственной Думы.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8" w:name="P2199"/>
      <w:bookmarkEnd w:id="358"/>
      <w:r w:rsidRPr="00B13CBD">
        <w:rPr>
          <w:rFonts w:ascii="Times New Roman" w:hAnsi="Times New Roman" w:cs="Times New Roman"/>
          <w:sz w:val="24"/>
          <w:szCs w:val="24"/>
        </w:rPr>
        <w:t>&lt;4&gt; Доход, полученный в иностранной валюте, указывается в рублях по курсу Центрального банка Российской Федерации на дату получения дохода.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59" w:name="P2200"/>
      <w:bookmarkEnd w:id="359"/>
      <w:r w:rsidRPr="00B13CBD">
        <w:rPr>
          <w:rFonts w:ascii="Times New Roman" w:hAnsi="Times New Roman" w:cs="Times New Roman"/>
          <w:sz w:val="24"/>
          <w:szCs w:val="24"/>
        </w:rPr>
        <w:t>&lt;5&gt; Указывается вид транспортного средства: легковой автотранспорт, грузовой автотранспорт, прицепы, водный, воздушный транспорт и другие виды транспорта.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0" w:name="P2201"/>
      <w:bookmarkEnd w:id="360"/>
      <w:r w:rsidRPr="00B13CBD">
        <w:rPr>
          <w:rFonts w:ascii="Times New Roman" w:hAnsi="Times New Roman" w:cs="Times New Roman"/>
          <w:sz w:val="24"/>
          <w:szCs w:val="24"/>
        </w:rPr>
        <w:t>&lt;6&gt;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1" w:name="P2202"/>
      <w:bookmarkEnd w:id="361"/>
      <w:r w:rsidRPr="00B13CBD">
        <w:rPr>
          <w:rFonts w:ascii="Times New Roman" w:hAnsi="Times New Roman" w:cs="Times New Roman"/>
          <w:sz w:val="24"/>
          <w:szCs w:val="24"/>
        </w:rPr>
        <w:t>&lt;7&gt; Для счетов в иностранной валюте остаток указывается в рублях по курсу Центрального банка Российской Федерации на указанную дату.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2" w:name="P2203"/>
      <w:bookmarkEnd w:id="362"/>
      <w:r w:rsidRPr="00B13CBD">
        <w:rPr>
          <w:rFonts w:ascii="Times New Roman" w:hAnsi="Times New Roman" w:cs="Times New Roman"/>
          <w:sz w:val="24"/>
          <w:szCs w:val="24"/>
        </w:rPr>
        <w:t>&lt;8&gt;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3" w:name="P2204"/>
      <w:bookmarkEnd w:id="363"/>
      <w:r w:rsidRPr="00B13CBD">
        <w:rPr>
          <w:rFonts w:ascii="Times New Roman" w:hAnsi="Times New Roman" w:cs="Times New Roman"/>
          <w:sz w:val="24"/>
          <w:szCs w:val="24"/>
        </w:rPr>
        <w:t>&lt;9&gt;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4" w:name="P2205"/>
      <w:bookmarkEnd w:id="364"/>
      <w:r w:rsidRPr="00B13CBD">
        <w:rPr>
          <w:rFonts w:ascii="Times New Roman" w:hAnsi="Times New Roman" w:cs="Times New Roman"/>
          <w:sz w:val="24"/>
          <w:szCs w:val="24"/>
        </w:rPr>
        <w:t>&lt;10&gt;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5" w:name="P2206"/>
      <w:bookmarkEnd w:id="365"/>
      <w:r w:rsidRPr="00B13CBD">
        <w:rPr>
          <w:rFonts w:ascii="Times New Roman" w:hAnsi="Times New Roman" w:cs="Times New Roman"/>
          <w:sz w:val="24"/>
          <w:szCs w:val="24"/>
        </w:rPr>
        <w:t>&lt;11&gt; Текст подстрочников, а также сноски в изготовленных сведениях могут не воспроизводиться.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spacing w:before="280"/>
        <w:jc w:val="right"/>
        <w:outlineLvl w:val="0"/>
        <w:rPr>
          <w:rFonts w:ascii="Times New Roman" w:hAnsi="Times New Roman" w:cs="Times New Roman"/>
          <w:sz w:val="24"/>
          <w:szCs w:val="24"/>
        </w:rPr>
      </w:pPr>
      <w:r w:rsidRPr="00B13CBD">
        <w:rPr>
          <w:rFonts w:ascii="Times New Roman" w:hAnsi="Times New Roman" w:cs="Times New Roman"/>
          <w:sz w:val="24"/>
          <w:szCs w:val="24"/>
        </w:rPr>
        <w:t>Приложение 2</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к Федеральному закону</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 выборах депутатов</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Федерального Собрания</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spacing w:after="1"/>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1F3922">
      <w:pPr>
        <w:pStyle w:val="ConsPlusNonformat"/>
        <w:jc w:val="center"/>
        <w:rPr>
          <w:rFonts w:ascii="Times New Roman" w:hAnsi="Times New Roman" w:cs="Times New Roman"/>
          <w:sz w:val="24"/>
          <w:szCs w:val="24"/>
        </w:rPr>
      </w:pPr>
      <w:bookmarkStart w:id="366" w:name="P2223"/>
      <w:bookmarkEnd w:id="366"/>
      <w:r w:rsidRPr="00B13CBD">
        <w:rPr>
          <w:rFonts w:ascii="Times New Roman" w:hAnsi="Times New Roman" w:cs="Times New Roman"/>
          <w:sz w:val="24"/>
          <w:szCs w:val="24"/>
        </w:rPr>
        <w:t>ПОДПИСНОЙ ЛИСТ</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Выборы депутатов Государственной Думы Федерального Собрания</w:t>
      </w:r>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Российской Федерации "__" _____________________ 20__ года</w:t>
      </w:r>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(дата голосования) </w:t>
      </w:r>
      <w:hyperlink w:anchor="P2306" w:history="1">
        <w:r w:rsidRPr="00B13CBD">
          <w:rPr>
            <w:rFonts w:ascii="Times New Roman" w:hAnsi="Times New Roman" w:cs="Times New Roman"/>
            <w:color w:val="0000FF"/>
            <w:sz w:val="24"/>
            <w:szCs w:val="24"/>
          </w:rPr>
          <w:t>&lt;1&gt;</w:t>
        </w:r>
      </w:hyperlink>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(федеральный список кандидатов в депутаты Государственной</w:t>
      </w:r>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Думы заверен Центральной избирательной комиссией</w:t>
      </w:r>
    </w:p>
    <w:p w:rsidR="00B13CBD" w:rsidRPr="00B13CBD" w:rsidRDefault="00B13CBD" w:rsidP="001F3922">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Российской Федерации "__" ________ 20__ года)</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(наименование субъекта Российской Федерации, на территории которого</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осуществлялся сбор подписей избирателей; если сбор подписей избирателей</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осуществлялся среди избирателей, проживающих за пределами территории</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Российской Федерации, - наименование иностранного государства)</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Мы,  нижеподписавшиеся,  поддерживаем  выдвижение  федерального  списка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кандидатов   в   депутаты   Государственной  Думы  от  политической  партии</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w:t>
      </w:r>
    </w:p>
    <w:p w:rsidR="00B13CBD" w:rsidRPr="00B13CBD" w:rsidRDefault="00B13CBD" w:rsidP="001F3922">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(наименование политической партии)</w:t>
      </w:r>
    </w:p>
    <w:p w:rsidR="00B13CBD" w:rsidRPr="00B13CBD" w:rsidRDefault="00B13CBD" w:rsidP="004901F3">
      <w:pPr>
        <w:pStyle w:val="ConsPlusNonformat"/>
        <w:rPr>
          <w:rFonts w:ascii="Times New Roman" w:hAnsi="Times New Roman" w:cs="Times New Roman"/>
          <w:sz w:val="24"/>
          <w:szCs w:val="24"/>
        </w:rPr>
      </w:pPr>
      <w:r w:rsidRPr="00B13CBD">
        <w:rPr>
          <w:rFonts w:ascii="Times New Roman" w:hAnsi="Times New Roman" w:cs="Times New Roman"/>
          <w:sz w:val="24"/>
          <w:szCs w:val="24"/>
        </w:rPr>
        <w:t>во главе которого находятся: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(фамилии, имена и отчества кандидатов, включенных в общефедеральную часть</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федерального списка кандидатов, а также трех кандидатов, возглавляющих</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соответствующую региональную группу (каждую из региональных групп)</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 xml:space="preserve">кандидатов) </w:t>
      </w:r>
      <w:hyperlink w:anchor="P2307" w:history="1">
        <w:r w:rsidRPr="00B13CBD">
          <w:rPr>
            <w:rFonts w:ascii="Times New Roman" w:hAnsi="Times New Roman" w:cs="Times New Roman"/>
            <w:color w:val="0000FF"/>
            <w:sz w:val="24"/>
            <w:szCs w:val="24"/>
          </w:rPr>
          <w:t>&lt;2&gt;</w:t>
        </w:r>
      </w:hyperlink>
    </w:p>
    <w:p w:rsidR="00B13CBD" w:rsidRPr="00B13CBD" w:rsidRDefault="00B13CB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7"/>
        <w:gridCol w:w="1282"/>
        <w:gridCol w:w="1842"/>
        <w:gridCol w:w="1398"/>
        <w:gridCol w:w="1710"/>
        <w:gridCol w:w="1148"/>
        <w:gridCol w:w="1087"/>
      </w:tblGrid>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 xml:space="preserve">N </w:t>
            </w:r>
            <w:proofErr w:type="spellStart"/>
            <w:r w:rsidRPr="00B13CBD">
              <w:rPr>
                <w:rFonts w:ascii="Times New Roman" w:hAnsi="Times New Roman" w:cs="Times New Roman"/>
                <w:sz w:val="24"/>
                <w:szCs w:val="24"/>
              </w:rPr>
              <w:t>п</w:t>
            </w:r>
            <w:proofErr w:type="spellEnd"/>
            <w:r w:rsidRPr="00B13CBD">
              <w:rPr>
                <w:rFonts w:ascii="Times New Roman" w:hAnsi="Times New Roman" w:cs="Times New Roman"/>
                <w:sz w:val="24"/>
                <w:szCs w:val="24"/>
              </w:rPr>
              <w:t>/</w:t>
            </w:r>
            <w:proofErr w:type="spellStart"/>
            <w:r w:rsidRPr="00B13CBD">
              <w:rPr>
                <w:rFonts w:ascii="Times New Roman" w:hAnsi="Times New Roman" w:cs="Times New Roman"/>
                <w:sz w:val="24"/>
                <w:szCs w:val="24"/>
              </w:rPr>
              <w:t>п</w:t>
            </w:r>
            <w:proofErr w:type="spellEnd"/>
          </w:p>
        </w:tc>
        <w:tc>
          <w:tcPr>
            <w:tcW w:w="1282"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Фамилия, имя, отчество</w:t>
            </w:r>
          </w:p>
        </w:tc>
        <w:tc>
          <w:tcPr>
            <w:tcW w:w="1842"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Год рождения (в возрасте 18 лет - дополнительно число и месяц рождения)</w:t>
            </w:r>
          </w:p>
        </w:tc>
        <w:tc>
          <w:tcPr>
            <w:tcW w:w="139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w:t>
            </w:r>
          </w:p>
        </w:tc>
        <w:tc>
          <w:tcPr>
            <w:tcW w:w="1710"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Серия и номер паспорта или документа, заменяющего паспорт гражданина</w:t>
            </w:r>
          </w:p>
        </w:tc>
        <w:tc>
          <w:tcPr>
            <w:tcW w:w="114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Дата внесения подписи</w:t>
            </w:r>
          </w:p>
        </w:tc>
        <w:tc>
          <w:tcPr>
            <w:tcW w:w="108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Подпись</w:t>
            </w: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1</w:t>
            </w:r>
          </w:p>
        </w:tc>
        <w:tc>
          <w:tcPr>
            <w:tcW w:w="1282" w:type="dxa"/>
            <w:vAlign w:val="bottom"/>
          </w:tcPr>
          <w:p w:rsidR="00B13CBD" w:rsidRPr="00B13CBD" w:rsidRDefault="00B13CBD">
            <w:pPr>
              <w:pStyle w:val="ConsPlusNormal"/>
              <w:rPr>
                <w:rFonts w:ascii="Times New Roman" w:hAnsi="Times New Roman" w:cs="Times New Roman"/>
                <w:sz w:val="24"/>
                <w:szCs w:val="24"/>
              </w:rPr>
            </w:pPr>
          </w:p>
        </w:tc>
        <w:tc>
          <w:tcPr>
            <w:tcW w:w="1842" w:type="dxa"/>
            <w:vAlign w:val="bottom"/>
          </w:tcPr>
          <w:p w:rsidR="00B13CBD" w:rsidRPr="00B13CBD" w:rsidRDefault="00B13CBD">
            <w:pPr>
              <w:pStyle w:val="ConsPlusNormal"/>
              <w:jc w:val="center"/>
              <w:rPr>
                <w:rFonts w:ascii="Times New Roman" w:hAnsi="Times New Roman" w:cs="Times New Roman"/>
                <w:sz w:val="24"/>
                <w:szCs w:val="24"/>
              </w:rPr>
            </w:pPr>
          </w:p>
        </w:tc>
        <w:tc>
          <w:tcPr>
            <w:tcW w:w="1398" w:type="dxa"/>
            <w:vAlign w:val="bottom"/>
          </w:tcPr>
          <w:p w:rsidR="00B13CBD" w:rsidRPr="00B13CBD" w:rsidRDefault="00B13CBD">
            <w:pPr>
              <w:pStyle w:val="ConsPlusNormal"/>
              <w:rPr>
                <w:rFonts w:ascii="Times New Roman" w:hAnsi="Times New Roman" w:cs="Times New Roman"/>
                <w:sz w:val="24"/>
                <w:szCs w:val="24"/>
              </w:rPr>
            </w:pPr>
          </w:p>
        </w:tc>
        <w:tc>
          <w:tcPr>
            <w:tcW w:w="1710" w:type="dxa"/>
            <w:vAlign w:val="bottom"/>
          </w:tcPr>
          <w:p w:rsidR="00B13CBD" w:rsidRPr="00B13CBD" w:rsidRDefault="00B13CBD">
            <w:pPr>
              <w:pStyle w:val="ConsPlusNormal"/>
              <w:jc w:val="center"/>
              <w:rPr>
                <w:rFonts w:ascii="Times New Roman" w:hAnsi="Times New Roman" w:cs="Times New Roman"/>
                <w:sz w:val="24"/>
                <w:szCs w:val="24"/>
              </w:rPr>
            </w:pPr>
          </w:p>
        </w:tc>
        <w:tc>
          <w:tcPr>
            <w:tcW w:w="1148" w:type="dxa"/>
            <w:vAlign w:val="bottom"/>
          </w:tcPr>
          <w:p w:rsidR="00B13CBD" w:rsidRPr="00B13CBD" w:rsidRDefault="00B13CBD">
            <w:pPr>
              <w:pStyle w:val="ConsPlusNormal"/>
              <w:jc w:val="center"/>
              <w:rPr>
                <w:rFonts w:ascii="Times New Roman" w:hAnsi="Times New Roman" w:cs="Times New Roman"/>
                <w:sz w:val="24"/>
                <w:szCs w:val="24"/>
              </w:rPr>
            </w:pPr>
          </w:p>
        </w:tc>
        <w:tc>
          <w:tcPr>
            <w:tcW w:w="1087"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2</w:t>
            </w:r>
          </w:p>
        </w:tc>
        <w:tc>
          <w:tcPr>
            <w:tcW w:w="1282" w:type="dxa"/>
            <w:vAlign w:val="bottom"/>
          </w:tcPr>
          <w:p w:rsidR="00B13CBD" w:rsidRPr="00B13CBD" w:rsidRDefault="00B13CBD">
            <w:pPr>
              <w:pStyle w:val="ConsPlusNormal"/>
              <w:rPr>
                <w:rFonts w:ascii="Times New Roman" w:hAnsi="Times New Roman" w:cs="Times New Roman"/>
                <w:sz w:val="24"/>
                <w:szCs w:val="24"/>
              </w:rPr>
            </w:pPr>
          </w:p>
        </w:tc>
        <w:tc>
          <w:tcPr>
            <w:tcW w:w="1842" w:type="dxa"/>
            <w:vAlign w:val="bottom"/>
          </w:tcPr>
          <w:p w:rsidR="00B13CBD" w:rsidRPr="00B13CBD" w:rsidRDefault="00B13CBD">
            <w:pPr>
              <w:pStyle w:val="ConsPlusNormal"/>
              <w:jc w:val="center"/>
              <w:rPr>
                <w:rFonts w:ascii="Times New Roman" w:hAnsi="Times New Roman" w:cs="Times New Roman"/>
                <w:sz w:val="24"/>
                <w:szCs w:val="24"/>
              </w:rPr>
            </w:pPr>
          </w:p>
        </w:tc>
        <w:tc>
          <w:tcPr>
            <w:tcW w:w="1398" w:type="dxa"/>
            <w:vAlign w:val="bottom"/>
          </w:tcPr>
          <w:p w:rsidR="00B13CBD" w:rsidRPr="00B13CBD" w:rsidRDefault="00B13CBD">
            <w:pPr>
              <w:pStyle w:val="ConsPlusNormal"/>
              <w:rPr>
                <w:rFonts w:ascii="Times New Roman" w:hAnsi="Times New Roman" w:cs="Times New Roman"/>
                <w:sz w:val="24"/>
                <w:szCs w:val="24"/>
              </w:rPr>
            </w:pPr>
          </w:p>
        </w:tc>
        <w:tc>
          <w:tcPr>
            <w:tcW w:w="1710" w:type="dxa"/>
            <w:vAlign w:val="bottom"/>
          </w:tcPr>
          <w:p w:rsidR="00B13CBD" w:rsidRPr="00B13CBD" w:rsidRDefault="00B13CBD">
            <w:pPr>
              <w:pStyle w:val="ConsPlusNormal"/>
              <w:jc w:val="center"/>
              <w:rPr>
                <w:rFonts w:ascii="Times New Roman" w:hAnsi="Times New Roman" w:cs="Times New Roman"/>
                <w:sz w:val="24"/>
                <w:szCs w:val="24"/>
              </w:rPr>
            </w:pPr>
          </w:p>
        </w:tc>
        <w:tc>
          <w:tcPr>
            <w:tcW w:w="1148" w:type="dxa"/>
            <w:vAlign w:val="bottom"/>
          </w:tcPr>
          <w:p w:rsidR="00B13CBD" w:rsidRPr="00B13CBD" w:rsidRDefault="00B13CBD">
            <w:pPr>
              <w:pStyle w:val="ConsPlusNormal"/>
              <w:jc w:val="center"/>
              <w:rPr>
                <w:rFonts w:ascii="Times New Roman" w:hAnsi="Times New Roman" w:cs="Times New Roman"/>
                <w:sz w:val="24"/>
                <w:szCs w:val="24"/>
              </w:rPr>
            </w:pPr>
          </w:p>
        </w:tc>
        <w:tc>
          <w:tcPr>
            <w:tcW w:w="1087"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3</w:t>
            </w:r>
          </w:p>
        </w:tc>
        <w:tc>
          <w:tcPr>
            <w:tcW w:w="1282" w:type="dxa"/>
          </w:tcPr>
          <w:p w:rsidR="00B13CBD" w:rsidRPr="00B13CBD" w:rsidRDefault="00B13CBD">
            <w:pPr>
              <w:pStyle w:val="ConsPlusNormal"/>
              <w:rPr>
                <w:rFonts w:ascii="Times New Roman" w:hAnsi="Times New Roman" w:cs="Times New Roman"/>
                <w:sz w:val="24"/>
                <w:szCs w:val="24"/>
              </w:rPr>
            </w:pPr>
          </w:p>
        </w:tc>
        <w:tc>
          <w:tcPr>
            <w:tcW w:w="1842" w:type="dxa"/>
          </w:tcPr>
          <w:p w:rsidR="00B13CBD" w:rsidRPr="00B13CBD" w:rsidRDefault="00B13CBD">
            <w:pPr>
              <w:pStyle w:val="ConsPlusNormal"/>
              <w:jc w:val="center"/>
              <w:rPr>
                <w:rFonts w:ascii="Times New Roman" w:hAnsi="Times New Roman" w:cs="Times New Roman"/>
                <w:sz w:val="24"/>
                <w:szCs w:val="24"/>
              </w:rPr>
            </w:pPr>
          </w:p>
        </w:tc>
        <w:tc>
          <w:tcPr>
            <w:tcW w:w="1398" w:type="dxa"/>
          </w:tcPr>
          <w:p w:rsidR="00B13CBD" w:rsidRPr="00B13CBD" w:rsidRDefault="00B13CBD">
            <w:pPr>
              <w:pStyle w:val="ConsPlusNormal"/>
              <w:rPr>
                <w:rFonts w:ascii="Times New Roman" w:hAnsi="Times New Roman" w:cs="Times New Roman"/>
                <w:sz w:val="24"/>
                <w:szCs w:val="24"/>
              </w:rPr>
            </w:pPr>
          </w:p>
        </w:tc>
        <w:tc>
          <w:tcPr>
            <w:tcW w:w="1710" w:type="dxa"/>
          </w:tcPr>
          <w:p w:rsidR="00B13CBD" w:rsidRPr="00B13CBD" w:rsidRDefault="00B13CBD">
            <w:pPr>
              <w:pStyle w:val="ConsPlusNormal"/>
              <w:jc w:val="center"/>
              <w:rPr>
                <w:rFonts w:ascii="Times New Roman" w:hAnsi="Times New Roman" w:cs="Times New Roman"/>
                <w:sz w:val="24"/>
                <w:szCs w:val="24"/>
              </w:rPr>
            </w:pPr>
          </w:p>
        </w:tc>
        <w:tc>
          <w:tcPr>
            <w:tcW w:w="1148" w:type="dxa"/>
          </w:tcPr>
          <w:p w:rsidR="00B13CBD" w:rsidRPr="00B13CBD" w:rsidRDefault="00B13CBD">
            <w:pPr>
              <w:pStyle w:val="ConsPlusNormal"/>
              <w:jc w:val="center"/>
              <w:rPr>
                <w:rFonts w:ascii="Times New Roman" w:hAnsi="Times New Roman" w:cs="Times New Roman"/>
                <w:sz w:val="24"/>
                <w:szCs w:val="24"/>
              </w:rPr>
            </w:pPr>
          </w:p>
        </w:tc>
        <w:tc>
          <w:tcPr>
            <w:tcW w:w="1087"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4</w:t>
            </w:r>
          </w:p>
        </w:tc>
        <w:tc>
          <w:tcPr>
            <w:tcW w:w="1282" w:type="dxa"/>
          </w:tcPr>
          <w:p w:rsidR="00B13CBD" w:rsidRPr="00B13CBD" w:rsidRDefault="00B13CBD">
            <w:pPr>
              <w:pStyle w:val="ConsPlusNormal"/>
              <w:rPr>
                <w:rFonts w:ascii="Times New Roman" w:hAnsi="Times New Roman" w:cs="Times New Roman"/>
                <w:sz w:val="24"/>
                <w:szCs w:val="24"/>
              </w:rPr>
            </w:pPr>
          </w:p>
        </w:tc>
        <w:tc>
          <w:tcPr>
            <w:tcW w:w="1842" w:type="dxa"/>
          </w:tcPr>
          <w:p w:rsidR="00B13CBD" w:rsidRPr="00B13CBD" w:rsidRDefault="00B13CBD">
            <w:pPr>
              <w:pStyle w:val="ConsPlusNormal"/>
              <w:jc w:val="center"/>
              <w:rPr>
                <w:rFonts w:ascii="Times New Roman" w:hAnsi="Times New Roman" w:cs="Times New Roman"/>
                <w:sz w:val="24"/>
                <w:szCs w:val="24"/>
              </w:rPr>
            </w:pPr>
          </w:p>
        </w:tc>
        <w:tc>
          <w:tcPr>
            <w:tcW w:w="1398" w:type="dxa"/>
          </w:tcPr>
          <w:p w:rsidR="00B13CBD" w:rsidRPr="00B13CBD" w:rsidRDefault="00B13CBD">
            <w:pPr>
              <w:pStyle w:val="ConsPlusNormal"/>
              <w:rPr>
                <w:rFonts w:ascii="Times New Roman" w:hAnsi="Times New Roman" w:cs="Times New Roman"/>
                <w:sz w:val="24"/>
                <w:szCs w:val="24"/>
              </w:rPr>
            </w:pPr>
          </w:p>
        </w:tc>
        <w:tc>
          <w:tcPr>
            <w:tcW w:w="1710" w:type="dxa"/>
          </w:tcPr>
          <w:p w:rsidR="00B13CBD" w:rsidRPr="00B13CBD" w:rsidRDefault="00B13CBD">
            <w:pPr>
              <w:pStyle w:val="ConsPlusNormal"/>
              <w:jc w:val="center"/>
              <w:rPr>
                <w:rFonts w:ascii="Times New Roman" w:hAnsi="Times New Roman" w:cs="Times New Roman"/>
                <w:sz w:val="24"/>
                <w:szCs w:val="24"/>
              </w:rPr>
            </w:pPr>
          </w:p>
        </w:tc>
        <w:tc>
          <w:tcPr>
            <w:tcW w:w="1148" w:type="dxa"/>
          </w:tcPr>
          <w:p w:rsidR="00B13CBD" w:rsidRPr="00B13CBD" w:rsidRDefault="00B13CBD">
            <w:pPr>
              <w:pStyle w:val="ConsPlusNormal"/>
              <w:jc w:val="center"/>
              <w:rPr>
                <w:rFonts w:ascii="Times New Roman" w:hAnsi="Times New Roman" w:cs="Times New Roman"/>
                <w:sz w:val="24"/>
                <w:szCs w:val="24"/>
              </w:rPr>
            </w:pPr>
          </w:p>
        </w:tc>
        <w:tc>
          <w:tcPr>
            <w:tcW w:w="1087"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5</w:t>
            </w:r>
          </w:p>
        </w:tc>
        <w:tc>
          <w:tcPr>
            <w:tcW w:w="1282" w:type="dxa"/>
            <w:vAlign w:val="bottom"/>
          </w:tcPr>
          <w:p w:rsidR="00B13CBD" w:rsidRPr="00B13CBD" w:rsidRDefault="00B13CBD">
            <w:pPr>
              <w:pStyle w:val="ConsPlusNormal"/>
              <w:rPr>
                <w:rFonts w:ascii="Times New Roman" w:hAnsi="Times New Roman" w:cs="Times New Roman"/>
                <w:sz w:val="24"/>
                <w:szCs w:val="24"/>
              </w:rPr>
            </w:pPr>
          </w:p>
        </w:tc>
        <w:tc>
          <w:tcPr>
            <w:tcW w:w="1842" w:type="dxa"/>
            <w:vAlign w:val="bottom"/>
          </w:tcPr>
          <w:p w:rsidR="00B13CBD" w:rsidRPr="00B13CBD" w:rsidRDefault="00B13CBD">
            <w:pPr>
              <w:pStyle w:val="ConsPlusNormal"/>
              <w:jc w:val="center"/>
              <w:rPr>
                <w:rFonts w:ascii="Times New Roman" w:hAnsi="Times New Roman" w:cs="Times New Roman"/>
                <w:sz w:val="24"/>
                <w:szCs w:val="24"/>
              </w:rPr>
            </w:pPr>
          </w:p>
        </w:tc>
        <w:tc>
          <w:tcPr>
            <w:tcW w:w="1398" w:type="dxa"/>
            <w:vAlign w:val="bottom"/>
          </w:tcPr>
          <w:p w:rsidR="00B13CBD" w:rsidRPr="00B13CBD" w:rsidRDefault="00B13CBD">
            <w:pPr>
              <w:pStyle w:val="ConsPlusNormal"/>
              <w:rPr>
                <w:rFonts w:ascii="Times New Roman" w:hAnsi="Times New Roman" w:cs="Times New Roman"/>
                <w:sz w:val="24"/>
                <w:szCs w:val="24"/>
              </w:rPr>
            </w:pPr>
          </w:p>
        </w:tc>
        <w:tc>
          <w:tcPr>
            <w:tcW w:w="1710" w:type="dxa"/>
            <w:vAlign w:val="bottom"/>
          </w:tcPr>
          <w:p w:rsidR="00B13CBD" w:rsidRPr="00B13CBD" w:rsidRDefault="00B13CBD">
            <w:pPr>
              <w:pStyle w:val="ConsPlusNormal"/>
              <w:jc w:val="center"/>
              <w:rPr>
                <w:rFonts w:ascii="Times New Roman" w:hAnsi="Times New Roman" w:cs="Times New Roman"/>
                <w:sz w:val="24"/>
                <w:szCs w:val="24"/>
              </w:rPr>
            </w:pPr>
          </w:p>
        </w:tc>
        <w:tc>
          <w:tcPr>
            <w:tcW w:w="1148" w:type="dxa"/>
            <w:vAlign w:val="bottom"/>
          </w:tcPr>
          <w:p w:rsidR="00B13CBD" w:rsidRPr="00B13CBD" w:rsidRDefault="00B13CBD">
            <w:pPr>
              <w:pStyle w:val="ConsPlusNormal"/>
              <w:jc w:val="center"/>
              <w:rPr>
                <w:rFonts w:ascii="Times New Roman" w:hAnsi="Times New Roman" w:cs="Times New Roman"/>
                <w:sz w:val="24"/>
                <w:szCs w:val="24"/>
              </w:rPr>
            </w:pPr>
          </w:p>
        </w:tc>
        <w:tc>
          <w:tcPr>
            <w:tcW w:w="1087" w:type="dxa"/>
            <w:vAlign w:val="bottom"/>
          </w:tcPr>
          <w:p w:rsidR="00B13CBD" w:rsidRPr="00B13CBD" w:rsidRDefault="00B13CBD">
            <w:pPr>
              <w:pStyle w:val="ConsPlusNormal"/>
              <w:jc w:val="center"/>
              <w:rPr>
                <w:rFonts w:ascii="Times New Roman" w:hAnsi="Times New Roman" w:cs="Times New Roman"/>
                <w:sz w:val="24"/>
                <w:szCs w:val="24"/>
              </w:rPr>
            </w:pPr>
          </w:p>
        </w:tc>
      </w:tr>
    </w:tbl>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Подписной лист удостоверяю: 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(фамилия, имя, отчество, дата рождения,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 серия, номер и дата выдачи паспорта или документа,</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заменяющего паспорт гражданина, наименование или код выдавшего его органа,</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подпись лица, осуществлявшего сбор подписей, и дата ее внесения)</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Уполномоченный представитель политической партии 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(фамилия, имя, отчество, подпись и дата ее внесения)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Примечание. В случае, если у кандидата, сведения о котором содержатся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подписном листе после отчества кандидата (в случае наличия у кандидата также имевшейся или имеющейся судимости - после сведений о судимости) указываются сведения о том, что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Если политической партией выдвинут (в том числе в составе федерального списка кандидатов) кандидат (кандидаты), выполняющий (выполняющие) функции иностранного агента либо </w:t>
      </w:r>
      <w:proofErr w:type="spellStart"/>
      <w:r w:rsidRPr="00B13CBD">
        <w:rPr>
          <w:rFonts w:ascii="Times New Roman" w:hAnsi="Times New Roman" w:cs="Times New Roman"/>
          <w:sz w:val="24"/>
          <w:szCs w:val="24"/>
        </w:rPr>
        <w:t>аффилированный</w:t>
      </w:r>
      <w:proofErr w:type="spellEnd"/>
      <w:r w:rsidRPr="00B13CBD">
        <w:rPr>
          <w:rFonts w:ascii="Times New Roman" w:hAnsi="Times New Roman" w:cs="Times New Roman"/>
          <w:sz w:val="24"/>
          <w:szCs w:val="24"/>
        </w:rPr>
        <w:t xml:space="preserve"> (</w:t>
      </w:r>
      <w:proofErr w:type="spellStart"/>
      <w:r w:rsidRPr="00B13CBD">
        <w:rPr>
          <w:rFonts w:ascii="Times New Roman" w:hAnsi="Times New Roman" w:cs="Times New Roman"/>
          <w:sz w:val="24"/>
          <w:szCs w:val="24"/>
        </w:rPr>
        <w:t>аффилированные</w:t>
      </w:r>
      <w:proofErr w:type="spellEnd"/>
      <w:r w:rsidRPr="00B13CBD">
        <w:rPr>
          <w:rFonts w:ascii="Times New Roman" w:hAnsi="Times New Roman" w:cs="Times New Roman"/>
          <w:sz w:val="24"/>
          <w:szCs w:val="24"/>
        </w:rPr>
        <w:t xml:space="preserve">) с выполняющим функции иностранного агента лицом, сведения о котором (которых) не указываются в подписном листе, в подписном листе размещается информация о том, что политической партией выдвинут (выдвинуты) кандидат (кандидаты), выполняющий (выполняющие) функции иностранного агента, либо кандидат (кандидаты), </w:t>
      </w:r>
      <w:proofErr w:type="spellStart"/>
      <w:r w:rsidRPr="00B13CBD">
        <w:rPr>
          <w:rFonts w:ascii="Times New Roman" w:hAnsi="Times New Roman" w:cs="Times New Roman"/>
          <w:sz w:val="24"/>
          <w:szCs w:val="24"/>
        </w:rPr>
        <w:t>аффилированный</w:t>
      </w:r>
      <w:proofErr w:type="spellEnd"/>
      <w:r w:rsidRPr="00B13CBD">
        <w:rPr>
          <w:rFonts w:ascii="Times New Roman" w:hAnsi="Times New Roman" w:cs="Times New Roman"/>
          <w:sz w:val="24"/>
          <w:szCs w:val="24"/>
        </w:rPr>
        <w:t xml:space="preserve"> (</w:t>
      </w:r>
      <w:proofErr w:type="spellStart"/>
      <w:r w:rsidRPr="00B13CBD">
        <w:rPr>
          <w:rFonts w:ascii="Times New Roman" w:hAnsi="Times New Roman" w:cs="Times New Roman"/>
          <w:sz w:val="24"/>
          <w:szCs w:val="24"/>
        </w:rPr>
        <w:t>аффилированные</w:t>
      </w:r>
      <w:proofErr w:type="spellEnd"/>
      <w:r w:rsidRPr="00B13CBD">
        <w:rPr>
          <w:rFonts w:ascii="Times New Roman" w:hAnsi="Times New Roman" w:cs="Times New Roman"/>
          <w:sz w:val="24"/>
          <w:szCs w:val="24"/>
        </w:rPr>
        <w:t xml:space="preserve">) с выполняющим функции иностранного агента лицом. Данная информация размещается после сведений о кандидатах, содержащихся в подписном листе. Если кандидат, сведения о котором содержатся в подписном листе, в заявлении о согласии баллотироваться в соответствии с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 после сведений об этом. Подписной лист изготавливается для заполнения только с одной стороны и должен содержать пять строк для проставления подписей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7" w:name="P2306"/>
      <w:bookmarkEnd w:id="367"/>
      <w:r w:rsidRPr="00B13CBD">
        <w:rPr>
          <w:rFonts w:ascii="Times New Roman" w:hAnsi="Times New Roman" w:cs="Times New Roman"/>
          <w:sz w:val="24"/>
          <w:szCs w:val="24"/>
        </w:rPr>
        <w:t>&lt;1&gt; Текст подстрочников, а также примечание и сноски в изготовленном подписном листе могут не воспроизводиться.</w:t>
      </w:r>
    </w:p>
    <w:p w:rsidR="00B13CBD" w:rsidRPr="00B13CBD" w:rsidRDefault="00B13CBD">
      <w:pPr>
        <w:pStyle w:val="ConsPlusNormal"/>
        <w:spacing w:before="220"/>
        <w:ind w:firstLine="540"/>
        <w:jc w:val="both"/>
        <w:rPr>
          <w:rFonts w:ascii="Times New Roman" w:hAnsi="Times New Roman" w:cs="Times New Roman"/>
          <w:sz w:val="24"/>
          <w:szCs w:val="24"/>
        </w:rPr>
      </w:pPr>
      <w:bookmarkStart w:id="368" w:name="P2307"/>
      <w:bookmarkEnd w:id="368"/>
      <w:r w:rsidRPr="00B13CBD">
        <w:rPr>
          <w:rFonts w:ascii="Times New Roman" w:hAnsi="Times New Roman" w:cs="Times New Roman"/>
          <w:sz w:val="24"/>
          <w:szCs w:val="24"/>
        </w:rPr>
        <w:t>&lt;2&gt; В случае, если отсутствует общефедеральная часть федерального списка кандидатов, в подписном листе слова "во главе которого находятся", соответствующая строка и текст подстрочника к ней не воспроизводятся.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spacing w:before="280"/>
        <w:jc w:val="right"/>
        <w:outlineLvl w:val="0"/>
        <w:rPr>
          <w:rFonts w:ascii="Times New Roman" w:hAnsi="Times New Roman" w:cs="Times New Roman"/>
          <w:sz w:val="24"/>
          <w:szCs w:val="24"/>
        </w:rPr>
      </w:pPr>
      <w:r w:rsidRPr="00B13CBD">
        <w:rPr>
          <w:rFonts w:ascii="Times New Roman" w:hAnsi="Times New Roman" w:cs="Times New Roman"/>
          <w:sz w:val="24"/>
          <w:szCs w:val="24"/>
        </w:rPr>
        <w:t>Приложение 3</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к Федеральному закону</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 выборах депутатов</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Федерального Собрания</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spacing w:after="1"/>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891795">
      <w:pPr>
        <w:pStyle w:val="ConsPlusNonformat"/>
        <w:jc w:val="center"/>
        <w:rPr>
          <w:rFonts w:ascii="Times New Roman" w:hAnsi="Times New Roman" w:cs="Times New Roman"/>
          <w:sz w:val="24"/>
          <w:szCs w:val="24"/>
        </w:rPr>
      </w:pPr>
      <w:bookmarkStart w:id="369" w:name="P2325"/>
      <w:bookmarkEnd w:id="369"/>
      <w:r w:rsidRPr="00B13CBD">
        <w:rPr>
          <w:rFonts w:ascii="Times New Roman" w:hAnsi="Times New Roman" w:cs="Times New Roman"/>
          <w:sz w:val="24"/>
          <w:szCs w:val="24"/>
        </w:rPr>
        <w:t>ПОДПИСНОЙ ЛИСТ</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Выборы депутатов Государственной Думы Федерального Собрания</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Российской Федерации "__" _______________ 20__ года</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(дата голосования) </w:t>
      </w:r>
      <w:hyperlink w:anchor="P2403" w:history="1">
        <w:r w:rsidRPr="00B13CBD">
          <w:rPr>
            <w:rFonts w:ascii="Times New Roman" w:hAnsi="Times New Roman" w:cs="Times New Roman"/>
            <w:color w:val="0000FF"/>
            <w:sz w:val="24"/>
            <w:szCs w:val="24"/>
          </w:rPr>
          <w:t>&lt;1&gt;</w:t>
        </w:r>
      </w:hyperlink>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Мы, нижеподписавшиеся, поддерживаем выдвижение от _____________________</w:t>
      </w:r>
    </w:p>
    <w:p w:rsidR="00B13CBD" w:rsidRPr="00B13CBD" w:rsidRDefault="00891795" w:rsidP="00891795">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(наименование </w:t>
      </w:r>
      <w:r w:rsidR="00B13CBD" w:rsidRPr="00B13CBD">
        <w:rPr>
          <w:rFonts w:ascii="Times New Roman" w:hAnsi="Times New Roman" w:cs="Times New Roman"/>
          <w:sz w:val="24"/>
          <w:szCs w:val="24"/>
        </w:rPr>
        <w:t>политической партии)</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кандидата в депутаты по ___________________________________________________</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(наименование и номер одномандатного избирательного</w:t>
      </w:r>
      <w:r w:rsidR="00891795">
        <w:rPr>
          <w:rFonts w:ascii="Times New Roman" w:hAnsi="Times New Roman" w:cs="Times New Roman"/>
          <w:sz w:val="24"/>
          <w:szCs w:val="24"/>
        </w:rPr>
        <w:t xml:space="preserve"> </w:t>
      </w:r>
      <w:r w:rsidRPr="00B13CBD">
        <w:rPr>
          <w:rFonts w:ascii="Times New Roman" w:hAnsi="Times New Roman" w:cs="Times New Roman"/>
          <w:sz w:val="24"/>
          <w:szCs w:val="24"/>
        </w:rPr>
        <w:t>округа)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гражданина Российской Федерации ______________, родившегося ______________,</w:t>
      </w:r>
    </w:p>
    <w:p w:rsidR="00B13CBD" w:rsidRPr="00B13CBD" w:rsidRDefault="00891795" w:rsidP="00891795">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(фамилия, имя,        </w:t>
      </w: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          (дата</w:t>
      </w:r>
    </w:p>
    <w:p w:rsidR="00B13CBD" w:rsidRPr="00B13CBD" w:rsidRDefault="00891795" w:rsidP="00891795">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отчество)            </w:t>
      </w: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       рождения)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работающего ______________________________________________________________,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(основное место работы или службы, занимаемая должность</w:t>
      </w:r>
      <w:r w:rsidR="00891795">
        <w:rPr>
          <w:rFonts w:ascii="Times New Roman" w:hAnsi="Times New Roman" w:cs="Times New Roman"/>
          <w:sz w:val="24"/>
          <w:szCs w:val="24"/>
        </w:rPr>
        <w:t xml:space="preserve"> </w:t>
      </w:r>
      <w:r w:rsidRPr="00B13CBD">
        <w:rPr>
          <w:rFonts w:ascii="Times New Roman" w:hAnsi="Times New Roman" w:cs="Times New Roman"/>
          <w:sz w:val="24"/>
          <w:szCs w:val="24"/>
        </w:rPr>
        <w:t>или род занятий)</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проживающего ______________________________________________________________</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(наименование субъекта Российской Федерации, района, город</w:t>
      </w:r>
      <w:r w:rsidR="00891795">
        <w:rPr>
          <w:rFonts w:ascii="Times New Roman" w:hAnsi="Times New Roman" w:cs="Times New Roman"/>
          <w:sz w:val="24"/>
          <w:szCs w:val="24"/>
        </w:rPr>
        <w:t xml:space="preserve"> </w:t>
      </w:r>
      <w:r w:rsidRPr="00B13CBD">
        <w:rPr>
          <w:rFonts w:ascii="Times New Roman" w:hAnsi="Times New Roman" w:cs="Times New Roman"/>
          <w:sz w:val="24"/>
          <w:szCs w:val="24"/>
        </w:rPr>
        <w:t>иного населенного пункта, где находится место жительства)</w:t>
      </w:r>
    </w:p>
    <w:p w:rsidR="00B13CBD" w:rsidRPr="00B13CBD" w:rsidRDefault="00B13CB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7"/>
        <w:gridCol w:w="1268"/>
        <w:gridCol w:w="1887"/>
        <w:gridCol w:w="1386"/>
        <w:gridCol w:w="1698"/>
        <w:gridCol w:w="1138"/>
        <w:gridCol w:w="1090"/>
      </w:tblGrid>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 xml:space="preserve">N </w:t>
            </w:r>
            <w:proofErr w:type="spellStart"/>
            <w:r w:rsidRPr="00B13CBD">
              <w:rPr>
                <w:rFonts w:ascii="Times New Roman" w:hAnsi="Times New Roman" w:cs="Times New Roman"/>
                <w:sz w:val="24"/>
                <w:szCs w:val="24"/>
              </w:rPr>
              <w:t>п</w:t>
            </w:r>
            <w:proofErr w:type="spellEnd"/>
            <w:r w:rsidRPr="00B13CBD">
              <w:rPr>
                <w:rFonts w:ascii="Times New Roman" w:hAnsi="Times New Roman" w:cs="Times New Roman"/>
                <w:sz w:val="24"/>
                <w:szCs w:val="24"/>
              </w:rPr>
              <w:t>/</w:t>
            </w:r>
            <w:proofErr w:type="spellStart"/>
            <w:r w:rsidRPr="00B13CBD">
              <w:rPr>
                <w:rFonts w:ascii="Times New Roman" w:hAnsi="Times New Roman" w:cs="Times New Roman"/>
                <w:sz w:val="24"/>
                <w:szCs w:val="24"/>
              </w:rPr>
              <w:t>п</w:t>
            </w:r>
            <w:proofErr w:type="spellEnd"/>
          </w:p>
        </w:tc>
        <w:tc>
          <w:tcPr>
            <w:tcW w:w="126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Фамилия, имя, отчество</w:t>
            </w:r>
          </w:p>
        </w:tc>
        <w:tc>
          <w:tcPr>
            <w:tcW w:w="188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Год рождения (в возрасте 18 лет - дополнительно число и месяц рождения)</w:t>
            </w:r>
          </w:p>
        </w:tc>
        <w:tc>
          <w:tcPr>
            <w:tcW w:w="1386"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w:t>
            </w:r>
          </w:p>
        </w:tc>
        <w:tc>
          <w:tcPr>
            <w:tcW w:w="169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Серия и номер паспорта или документа, заменяющего паспорт гражданина</w:t>
            </w:r>
          </w:p>
        </w:tc>
        <w:tc>
          <w:tcPr>
            <w:tcW w:w="113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Дата внесения подписи</w:t>
            </w:r>
          </w:p>
        </w:tc>
        <w:tc>
          <w:tcPr>
            <w:tcW w:w="1090"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Подпись</w:t>
            </w: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1</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2</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3</w:t>
            </w:r>
          </w:p>
        </w:tc>
        <w:tc>
          <w:tcPr>
            <w:tcW w:w="1268" w:type="dxa"/>
          </w:tcPr>
          <w:p w:rsidR="00B13CBD" w:rsidRPr="00B13CBD" w:rsidRDefault="00B13CBD">
            <w:pPr>
              <w:pStyle w:val="ConsPlusNormal"/>
              <w:rPr>
                <w:rFonts w:ascii="Times New Roman" w:hAnsi="Times New Roman" w:cs="Times New Roman"/>
                <w:sz w:val="24"/>
                <w:szCs w:val="24"/>
              </w:rPr>
            </w:pPr>
          </w:p>
        </w:tc>
        <w:tc>
          <w:tcPr>
            <w:tcW w:w="1887" w:type="dxa"/>
          </w:tcPr>
          <w:p w:rsidR="00B13CBD" w:rsidRPr="00B13CBD" w:rsidRDefault="00B13CBD">
            <w:pPr>
              <w:pStyle w:val="ConsPlusNormal"/>
              <w:jc w:val="center"/>
              <w:rPr>
                <w:rFonts w:ascii="Times New Roman" w:hAnsi="Times New Roman" w:cs="Times New Roman"/>
                <w:sz w:val="24"/>
                <w:szCs w:val="24"/>
              </w:rPr>
            </w:pPr>
          </w:p>
        </w:tc>
        <w:tc>
          <w:tcPr>
            <w:tcW w:w="1386" w:type="dxa"/>
          </w:tcPr>
          <w:p w:rsidR="00B13CBD" w:rsidRPr="00B13CBD" w:rsidRDefault="00B13CBD">
            <w:pPr>
              <w:pStyle w:val="ConsPlusNormal"/>
              <w:rPr>
                <w:rFonts w:ascii="Times New Roman" w:hAnsi="Times New Roman" w:cs="Times New Roman"/>
                <w:sz w:val="24"/>
                <w:szCs w:val="24"/>
              </w:rPr>
            </w:pPr>
          </w:p>
        </w:tc>
        <w:tc>
          <w:tcPr>
            <w:tcW w:w="1698" w:type="dxa"/>
          </w:tcPr>
          <w:p w:rsidR="00B13CBD" w:rsidRPr="00B13CBD" w:rsidRDefault="00B13CBD">
            <w:pPr>
              <w:pStyle w:val="ConsPlusNormal"/>
              <w:jc w:val="center"/>
              <w:rPr>
                <w:rFonts w:ascii="Times New Roman" w:hAnsi="Times New Roman" w:cs="Times New Roman"/>
                <w:sz w:val="24"/>
                <w:szCs w:val="24"/>
              </w:rPr>
            </w:pPr>
          </w:p>
        </w:tc>
        <w:tc>
          <w:tcPr>
            <w:tcW w:w="1138" w:type="dxa"/>
          </w:tcPr>
          <w:p w:rsidR="00B13CBD" w:rsidRPr="00B13CBD" w:rsidRDefault="00B13CBD">
            <w:pPr>
              <w:pStyle w:val="ConsPlusNormal"/>
              <w:jc w:val="center"/>
              <w:rPr>
                <w:rFonts w:ascii="Times New Roman" w:hAnsi="Times New Roman" w:cs="Times New Roman"/>
                <w:sz w:val="24"/>
                <w:szCs w:val="24"/>
              </w:rPr>
            </w:pPr>
          </w:p>
        </w:tc>
        <w:tc>
          <w:tcPr>
            <w:tcW w:w="1090"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4</w:t>
            </w:r>
          </w:p>
        </w:tc>
        <w:tc>
          <w:tcPr>
            <w:tcW w:w="1268" w:type="dxa"/>
          </w:tcPr>
          <w:p w:rsidR="00B13CBD" w:rsidRPr="00B13CBD" w:rsidRDefault="00B13CBD">
            <w:pPr>
              <w:pStyle w:val="ConsPlusNormal"/>
              <w:rPr>
                <w:rFonts w:ascii="Times New Roman" w:hAnsi="Times New Roman" w:cs="Times New Roman"/>
                <w:sz w:val="24"/>
                <w:szCs w:val="24"/>
              </w:rPr>
            </w:pPr>
          </w:p>
        </w:tc>
        <w:tc>
          <w:tcPr>
            <w:tcW w:w="1887" w:type="dxa"/>
          </w:tcPr>
          <w:p w:rsidR="00B13CBD" w:rsidRPr="00B13CBD" w:rsidRDefault="00B13CBD">
            <w:pPr>
              <w:pStyle w:val="ConsPlusNormal"/>
              <w:jc w:val="center"/>
              <w:rPr>
                <w:rFonts w:ascii="Times New Roman" w:hAnsi="Times New Roman" w:cs="Times New Roman"/>
                <w:sz w:val="24"/>
                <w:szCs w:val="24"/>
              </w:rPr>
            </w:pPr>
          </w:p>
        </w:tc>
        <w:tc>
          <w:tcPr>
            <w:tcW w:w="1386" w:type="dxa"/>
          </w:tcPr>
          <w:p w:rsidR="00B13CBD" w:rsidRPr="00B13CBD" w:rsidRDefault="00B13CBD">
            <w:pPr>
              <w:pStyle w:val="ConsPlusNormal"/>
              <w:rPr>
                <w:rFonts w:ascii="Times New Roman" w:hAnsi="Times New Roman" w:cs="Times New Roman"/>
                <w:sz w:val="24"/>
                <w:szCs w:val="24"/>
              </w:rPr>
            </w:pPr>
          </w:p>
        </w:tc>
        <w:tc>
          <w:tcPr>
            <w:tcW w:w="1698" w:type="dxa"/>
          </w:tcPr>
          <w:p w:rsidR="00B13CBD" w:rsidRPr="00B13CBD" w:rsidRDefault="00B13CBD">
            <w:pPr>
              <w:pStyle w:val="ConsPlusNormal"/>
              <w:jc w:val="center"/>
              <w:rPr>
                <w:rFonts w:ascii="Times New Roman" w:hAnsi="Times New Roman" w:cs="Times New Roman"/>
                <w:sz w:val="24"/>
                <w:szCs w:val="24"/>
              </w:rPr>
            </w:pPr>
          </w:p>
        </w:tc>
        <w:tc>
          <w:tcPr>
            <w:tcW w:w="1138" w:type="dxa"/>
          </w:tcPr>
          <w:p w:rsidR="00B13CBD" w:rsidRPr="00B13CBD" w:rsidRDefault="00B13CBD">
            <w:pPr>
              <w:pStyle w:val="ConsPlusNormal"/>
              <w:jc w:val="center"/>
              <w:rPr>
                <w:rFonts w:ascii="Times New Roman" w:hAnsi="Times New Roman" w:cs="Times New Roman"/>
                <w:sz w:val="24"/>
                <w:szCs w:val="24"/>
              </w:rPr>
            </w:pPr>
          </w:p>
        </w:tc>
        <w:tc>
          <w:tcPr>
            <w:tcW w:w="1090"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5</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bl>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Подписной лист удостоверяю: ___________________________________________</w:t>
      </w:r>
    </w:p>
    <w:p w:rsidR="00B13CBD" w:rsidRPr="00B13CBD" w:rsidRDefault="00891795" w:rsidP="00891795">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B13CBD" w:rsidRPr="00B13CBD">
        <w:rPr>
          <w:rFonts w:ascii="Times New Roman" w:hAnsi="Times New Roman" w:cs="Times New Roman"/>
          <w:sz w:val="24"/>
          <w:szCs w:val="24"/>
        </w:rPr>
        <w:t>(фамилия, имя, отчество, дата рождения,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 серия, номер и дата выдачи паспорта или документа,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заменяющего паспорт гражданина, наименование или код выдавшего его органа,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подпись лица, осуществлявшего сбор подписей, и дата ее внесения)</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Кандидат 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(фамилия, имя, отчество, подпись и дата ее внесения)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Примечание. Если кандидат является депутатом и осуществляет свои полномочия на непостоянной основе, в подписном листе после сведений об основном месте работы или службы, о занимаемой должности или роде занятий указываются сведения о том, что кандидат является депутатом на непостоянной основе, и наименование соответствующего представительного органа. В случае, если у кандидата имелась или имеется судимость, в подписном листе после сведений о месте жительства кандидата указываются сведения о судимости кандидата.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подписном листе после отчества кандидата указываются сведения о том, что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Если кандидат в заявлении о согласии баллотироваться в соответствии с </w:t>
      </w:r>
      <w:hyperlink w:anchor="P673" w:history="1">
        <w:r w:rsidRPr="00B13CBD">
          <w:rPr>
            <w:rFonts w:ascii="Times New Roman" w:hAnsi="Times New Roman" w:cs="Times New Roman"/>
            <w:color w:val="0000FF"/>
            <w:sz w:val="24"/>
            <w:szCs w:val="24"/>
          </w:rPr>
          <w:t>пунктом 1 части 5 статьи 42</w:t>
        </w:r>
      </w:hyperlink>
      <w:r w:rsidRPr="00B13CBD">
        <w:rPr>
          <w:rFonts w:ascii="Times New Roman" w:hAnsi="Times New Roman" w:cs="Times New Roman"/>
          <w:sz w:val="24"/>
          <w:szCs w:val="24"/>
        </w:rPr>
        <w:t xml:space="preserve">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Подписной лист изготавливается для заполнения только с одной стороны и должен содержать пять строк для проставления подписей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bookmarkStart w:id="370" w:name="P2403"/>
      <w:bookmarkEnd w:id="370"/>
      <w:r w:rsidRPr="00B13CBD">
        <w:rPr>
          <w:rFonts w:ascii="Times New Roman" w:hAnsi="Times New Roman" w:cs="Times New Roman"/>
          <w:sz w:val="24"/>
          <w:szCs w:val="24"/>
        </w:rPr>
        <w:t>&lt;1&gt; Текст подстрочников, а также примечание и сноска в изготовленном подписном листе могут не воспроизводиться.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891795" w:rsidRDefault="00891795">
      <w:pPr>
        <w:pStyle w:val="ConsPlusNormal"/>
        <w:spacing w:before="280"/>
        <w:jc w:val="right"/>
        <w:outlineLvl w:val="0"/>
        <w:rPr>
          <w:rFonts w:ascii="Times New Roman" w:hAnsi="Times New Roman" w:cs="Times New Roman"/>
          <w:sz w:val="24"/>
          <w:szCs w:val="24"/>
        </w:rPr>
      </w:pPr>
    </w:p>
    <w:p w:rsidR="00B13CBD" w:rsidRPr="00B13CBD" w:rsidRDefault="00B13CBD">
      <w:pPr>
        <w:pStyle w:val="ConsPlusNormal"/>
        <w:spacing w:before="280"/>
        <w:jc w:val="right"/>
        <w:outlineLvl w:val="0"/>
        <w:rPr>
          <w:rFonts w:ascii="Times New Roman" w:hAnsi="Times New Roman" w:cs="Times New Roman"/>
          <w:sz w:val="24"/>
          <w:szCs w:val="24"/>
        </w:rPr>
      </w:pPr>
      <w:r w:rsidRPr="00B13CBD">
        <w:rPr>
          <w:rFonts w:ascii="Times New Roman" w:hAnsi="Times New Roman" w:cs="Times New Roman"/>
          <w:sz w:val="24"/>
          <w:szCs w:val="24"/>
        </w:rPr>
        <w:t>Приложение 4</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к Федеральному закону</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 выборах депутатов</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Федерального Собрания</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spacing w:after="1"/>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rsidP="00891795">
      <w:pPr>
        <w:pStyle w:val="ConsPlusNonformat"/>
        <w:jc w:val="center"/>
        <w:rPr>
          <w:rFonts w:ascii="Times New Roman" w:hAnsi="Times New Roman" w:cs="Times New Roman"/>
          <w:sz w:val="24"/>
          <w:szCs w:val="24"/>
        </w:rPr>
      </w:pPr>
      <w:bookmarkStart w:id="371" w:name="P2420"/>
      <w:bookmarkEnd w:id="371"/>
      <w:r w:rsidRPr="00B13CBD">
        <w:rPr>
          <w:rFonts w:ascii="Times New Roman" w:hAnsi="Times New Roman" w:cs="Times New Roman"/>
          <w:sz w:val="24"/>
          <w:szCs w:val="24"/>
        </w:rPr>
        <w:t>ПОДПИСНОЙ ЛИСТ</w:t>
      </w:r>
    </w:p>
    <w:p w:rsidR="00B13CBD" w:rsidRPr="00B13CBD" w:rsidRDefault="00B13CBD" w:rsidP="00891795">
      <w:pPr>
        <w:pStyle w:val="ConsPlusNonformat"/>
        <w:jc w:val="right"/>
        <w:rPr>
          <w:rFonts w:ascii="Times New Roman" w:hAnsi="Times New Roman" w:cs="Times New Roman"/>
          <w:sz w:val="24"/>
          <w:szCs w:val="24"/>
        </w:rPr>
      </w:pP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Выборы депутатов Государственной Думы Федерального Собрания</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Российской Федерации "__" _______________ 20__ года</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(дата голосования) </w:t>
      </w:r>
      <w:hyperlink w:anchor="P2495" w:history="1">
        <w:r w:rsidRPr="00B13CBD">
          <w:rPr>
            <w:rFonts w:ascii="Times New Roman" w:hAnsi="Times New Roman" w:cs="Times New Roman"/>
            <w:color w:val="0000FF"/>
            <w:sz w:val="24"/>
            <w:szCs w:val="24"/>
          </w:rPr>
          <w:t>&lt;1&gt;</w:t>
        </w:r>
      </w:hyperlink>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Мы, нижеподписавшиеся, поддерживаем самовыдвижение кандидата в депутаты</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по ________________________________________________________________________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(наименование и номер одномандатного избирательного округа)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гражданина Российской Федерации ______________, родившегося ______________,</w:t>
      </w:r>
    </w:p>
    <w:p w:rsidR="00B13CBD" w:rsidRPr="00B13CBD" w:rsidRDefault="00891795" w:rsidP="00891795">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(фамилия, имя,           </w:t>
      </w: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       (дата</w:t>
      </w:r>
    </w:p>
    <w:p w:rsidR="00B13CBD" w:rsidRPr="00B13CBD" w:rsidRDefault="00891795" w:rsidP="00891795">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отчество)       </w:t>
      </w:r>
      <w:r>
        <w:rPr>
          <w:rFonts w:ascii="Times New Roman" w:hAnsi="Times New Roman" w:cs="Times New Roman"/>
          <w:sz w:val="24"/>
          <w:szCs w:val="24"/>
        </w:rPr>
        <w:t xml:space="preserve">           </w:t>
      </w:r>
      <w:r w:rsidR="00B13CBD" w:rsidRPr="00B13CBD">
        <w:rPr>
          <w:rFonts w:ascii="Times New Roman" w:hAnsi="Times New Roman" w:cs="Times New Roman"/>
          <w:sz w:val="24"/>
          <w:szCs w:val="24"/>
        </w:rPr>
        <w:t xml:space="preserve">           рождения)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работающего ______________________________________________________________,</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(основное место работы или службы, занимаемая должность</w:t>
      </w:r>
    </w:p>
    <w:p w:rsidR="00B13CBD" w:rsidRPr="00B13CBD" w:rsidRDefault="00B13CBD" w:rsidP="00891795">
      <w:pPr>
        <w:pStyle w:val="ConsPlusNonformat"/>
        <w:jc w:val="center"/>
        <w:rPr>
          <w:rFonts w:ascii="Times New Roman" w:hAnsi="Times New Roman" w:cs="Times New Roman"/>
          <w:sz w:val="24"/>
          <w:szCs w:val="24"/>
        </w:rPr>
      </w:pPr>
      <w:r w:rsidRPr="00B13CBD">
        <w:rPr>
          <w:rFonts w:ascii="Times New Roman" w:hAnsi="Times New Roman" w:cs="Times New Roman"/>
          <w:sz w:val="24"/>
          <w:szCs w:val="24"/>
        </w:rPr>
        <w:t>или род занятий)</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проживающего ______________________________________________________________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(наименование субъекта Российской Федерации, района, города,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иного населенного пункта, где находится место жительства)</w:t>
      </w:r>
    </w:p>
    <w:p w:rsidR="00B13CBD" w:rsidRPr="00B13CBD" w:rsidRDefault="00B13CB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7"/>
        <w:gridCol w:w="1268"/>
        <w:gridCol w:w="1887"/>
        <w:gridCol w:w="1386"/>
        <w:gridCol w:w="1698"/>
        <w:gridCol w:w="1138"/>
        <w:gridCol w:w="1090"/>
      </w:tblGrid>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 xml:space="preserve">N </w:t>
            </w:r>
            <w:proofErr w:type="spellStart"/>
            <w:r w:rsidRPr="00B13CBD">
              <w:rPr>
                <w:rFonts w:ascii="Times New Roman" w:hAnsi="Times New Roman" w:cs="Times New Roman"/>
                <w:sz w:val="24"/>
                <w:szCs w:val="24"/>
              </w:rPr>
              <w:t>п</w:t>
            </w:r>
            <w:proofErr w:type="spellEnd"/>
            <w:r w:rsidRPr="00B13CBD">
              <w:rPr>
                <w:rFonts w:ascii="Times New Roman" w:hAnsi="Times New Roman" w:cs="Times New Roman"/>
                <w:sz w:val="24"/>
                <w:szCs w:val="24"/>
              </w:rPr>
              <w:t>/</w:t>
            </w:r>
            <w:proofErr w:type="spellStart"/>
            <w:r w:rsidRPr="00B13CBD">
              <w:rPr>
                <w:rFonts w:ascii="Times New Roman" w:hAnsi="Times New Roman" w:cs="Times New Roman"/>
                <w:sz w:val="24"/>
                <w:szCs w:val="24"/>
              </w:rPr>
              <w:t>п</w:t>
            </w:r>
            <w:proofErr w:type="spellEnd"/>
          </w:p>
        </w:tc>
        <w:tc>
          <w:tcPr>
            <w:tcW w:w="126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Фамилия, имя, отчество</w:t>
            </w:r>
          </w:p>
        </w:tc>
        <w:tc>
          <w:tcPr>
            <w:tcW w:w="188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Год рождения (в возрасте 18 лет - дополнительно число и месяц рождения)</w:t>
            </w:r>
          </w:p>
        </w:tc>
        <w:tc>
          <w:tcPr>
            <w:tcW w:w="1386"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w:t>
            </w:r>
          </w:p>
        </w:tc>
        <w:tc>
          <w:tcPr>
            <w:tcW w:w="169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Серия и номер паспорта или документа, заменяющего паспорт гражданина</w:t>
            </w:r>
          </w:p>
        </w:tc>
        <w:tc>
          <w:tcPr>
            <w:tcW w:w="1138"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Дата внесения подписи</w:t>
            </w:r>
          </w:p>
        </w:tc>
        <w:tc>
          <w:tcPr>
            <w:tcW w:w="1090"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Подпись</w:t>
            </w: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1</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2</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3</w:t>
            </w:r>
          </w:p>
        </w:tc>
        <w:tc>
          <w:tcPr>
            <w:tcW w:w="1268" w:type="dxa"/>
          </w:tcPr>
          <w:p w:rsidR="00B13CBD" w:rsidRPr="00B13CBD" w:rsidRDefault="00B13CBD">
            <w:pPr>
              <w:pStyle w:val="ConsPlusNormal"/>
              <w:rPr>
                <w:rFonts w:ascii="Times New Roman" w:hAnsi="Times New Roman" w:cs="Times New Roman"/>
                <w:sz w:val="24"/>
                <w:szCs w:val="24"/>
              </w:rPr>
            </w:pPr>
          </w:p>
        </w:tc>
        <w:tc>
          <w:tcPr>
            <w:tcW w:w="1887" w:type="dxa"/>
          </w:tcPr>
          <w:p w:rsidR="00B13CBD" w:rsidRPr="00B13CBD" w:rsidRDefault="00B13CBD">
            <w:pPr>
              <w:pStyle w:val="ConsPlusNormal"/>
              <w:jc w:val="center"/>
              <w:rPr>
                <w:rFonts w:ascii="Times New Roman" w:hAnsi="Times New Roman" w:cs="Times New Roman"/>
                <w:sz w:val="24"/>
                <w:szCs w:val="24"/>
              </w:rPr>
            </w:pPr>
          </w:p>
        </w:tc>
        <w:tc>
          <w:tcPr>
            <w:tcW w:w="1386" w:type="dxa"/>
          </w:tcPr>
          <w:p w:rsidR="00B13CBD" w:rsidRPr="00B13CBD" w:rsidRDefault="00B13CBD">
            <w:pPr>
              <w:pStyle w:val="ConsPlusNormal"/>
              <w:rPr>
                <w:rFonts w:ascii="Times New Roman" w:hAnsi="Times New Roman" w:cs="Times New Roman"/>
                <w:sz w:val="24"/>
                <w:szCs w:val="24"/>
              </w:rPr>
            </w:pPr>
          </w:p>
        </w:tc>
        <w:tc>
          <w:tcPr>
            <w:tcW w:w="1698" w:type="dxa"/>
          </w:tcPr>
          <w:p w:rsidR="00B13CBD" w:rsidRPr="00B13CBD" w:rsidRDefault="00B13CBD">
            <w:pPr>
              <w:pStyle w:val="ConsPlusNormal"/>
              <w:jc w:val="center"/>
              <w:rPr>
                <w:rFonts w:ascii="Times New Roman" w:hAnsi="Times New Roman" w:cs="Times New Roman"/>
                <w:sz w:val="24"/>
                <w:szCs w:val="24"/>
              </w:rPr>
            </w:pPr>
          </w:p>
        </w:tc>
        <w:tc>
          <w:tcPr>
            <w:tcW w:w="1138" w:type="dxa"/>
          </w:tcPr>
          <w:p w:rsidR="00B13CBD" w:rsidRPr="00B13CBD" w:rsidRDefault="00B13CBD">
            <w:pPr>
              <w:pStyle w:val="ConsPlusNormal"/>
              <w:jc w:val="center"/>
              <w:rPr>
                <w:rFonts w:ascii="Times New Roman" w:hAnsi="Times New Roman" w:cs="Times New Roman"/>
                <w:sz w:val="24"/>
                <w:szCs w:val="24"/>
              </w:rPr>
            </w:pPr>
          </w:p>
        </w:tc>
        <w:tc>
          <w:tcPr>
            <w:tcW w:w="1090"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4</w:t>
            </w:r>
          </w:p>
        </w:tc>
        <w:tc>
          <w:tcPr>
            <w:tcW w:w="1268" w:type="dxa"/>
          </w:tcPr>
          <w:p w:rsidR="00B13CBD" w:rsidRPr="00B13CBD" w:rsidRDefault="00B13CBD">
            <w:pPr>
              <w:pStyle w:val="ConsPlusNormal"/>
              <w:rPr>
                <w:rFonts w:ascii="Times New Roman" w:hAnsi="Times New Roman" w:cs="Times New Roman"/>
                <w:sz w:val="24"/>
                <w:szCs w:val="24"/>
              </w:rPr>
            </w:pPr>
          </w:p>
        </w:tc>
        <w:tc>
          <w:tcPr>
            <w:tcW w:w="1887" w:type="dxa"/>
          </w:tcPr>
          <w:p w:rsidR="00B13CBD" w:rsidRPr="00B13CBD" w:rsidRDefault="00B13CBD">
            <w:pPr>
              <w:pStyle w:val="ConsPlusNormal"/>
              <w:jc w:val="center"/>
              <w:rPr>
                <w:rFonts w:ascii="Times New Roman" w:hAnsi="Times New Roman" w:cs="Times New Roman"/>
                <w:sz w:val="24"/>
                <w:szCs w:val="24"/>
              </w:rPr>
            </w:pPr>
          </w:p>
        </w:tc>
        <w:tc>
          <w:tcPr>
            <w:tcW w:w="1386" w:type="dxa"/>
          </w:tcPr>
          <w:p w:rsidR="00B13CBD" w:rsidRPr="00B13CBD" w:rsidRDefault="00B13CBD">
            <w:pPr>
              <w:pStyle w:val="ConsPlusNormal"/>
              <w:rPr>
                <w:rFonts w:ascii="Times New Roman" w:hAnsi="Times New Roman" w:cs="Times New Roman"/>
                <w:sz w:val="24"/>
                <w:szCs w:val="24"/>
              </w:rPr>
            </w:pPr>
          </w:p>
        </w:tc>
        <w:tc>
          <w:tcPr>
            <w:tcW w:w="1698" w:type="dxa"/>
          </w:tcPr>
          <w:p w:rsidR="00B13CBD" w:rsidRPr="00B13CBD" w:rsidRDefault="00B13CBD">
            <w:pPr>
              <w:pStyle w:val="ConsPlusNormal"/>
              <w:jc w:val="center"/>
              <w:rPr>
                <w:rFonts w:ascii="Times New Roman" w:hAnsi="Times New Roman" w:cs="Times New Roman"/>
                <w:sz w:val="24"/>
                <w:szCs w:val="24"/>
              </w:rPr>
            </w:pPr>
          </w:p>
        </w:tc>
        <w:tc>
          <w:tcPr>
            <w:tcW w:w="1138" w:type="dxa"/>
          </w:tcPr>
          <w:p w:rsidR="00B13CBD" w:rsidRPr="00B13CBD" w:rsidRDefault="00B13CBD">
            <w:pPr>
              <w:pStyle w:val="ConsPlusNormal"/>
              <w:jc w:val="center"/>
              <w:rPr>
                <w:rFonts w:ascii="Times New Roman" w:hAnsi="Times New Roman" w:cs="Times New Roman"/>
                <w:sz w:val="24"/>
                <w:szCs w:val="24"/>
              </w:rPr>
            </w:pPr>
          </w:p>
        </w:tc>
        <w:tc>
          <w:tcPr>
            <w:tcW w:w="1090" w:type="dxa"/>
          </w:tcPr>
          <w:p w:rsidR="00B13CBD" w:rsidRPr="00B13CBD" w:rsidRDefault="00B13CBD">
            <w:pPr>
              <w:pStyle w:val="ConsPlusNormal"/>
              <w:jc w:val="center"/>
              <w:rPr>
                <w:rFonts w:ascii="Times New Roman" w:hAnsi="Times New Roman" w:cs="Times New Roman"/>
                <w:sz w:val="24"/>
                <w:szCs w:val="24"/>
              </w:rPr>
            </w:pPr>
          </w:p>
        </w:tc>
      </w:tr>
      <w:tr w:rsidR="00B13CBD" w:rsidRPr="00B13CBD">
        <w:tc>
          <w:tcPr>
            <w:tcW w:w="497" w:type="dxa"/>
            <w:vAlign w:val="bottom"/>
          </w:tcPr>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5</w:t>
            </w:r>
          </w:p>
        </w:tc>
        <w:tc>
          <w:tcPr>
            <w:tcW w:w="1268" w:type="dxa"/>
            <w:vAlign w:val="bottom"/>
          </w:tcPr>
          <w:p w:rsidR="00B13CBD" w:rsidRPr="00B13CBD" w:rsidRDefault="00B13CBD">
            <w:pPr>
              <w:pStyle w:val="ConsPlusNormal"/>
              <w:rPr>
                <w:rFonts w:ascii="Times New Roman" w:hAnsi="Times New Roman" w:cs="Times New Roman"/>
                <w:sz w:val="24"/>
                <w:szCs w:val="24"/>
              </w:rPr>
            </w:pPr>
          </w:p>
        </w:tc>
        <w:tc>
          <w:tcPr>
            <w:tcW w:w="1887" w:type="dxa"/>
            <w:vAlign w:val="bottom"/>
          </w:tcPr>
          <w:p w:rsidR="00B13CBD" w:rsidRPr="00B13CBD" w:rsidRDefault="00B13CBD">
            <w:pPr>
              <w:pStyle w:val="ConsPlusNormal"/>
              <w:jc w:val="center"/>
              <w:rPr>
                <w:rFonts w:ascii="Times New Roman" w:hAnsi="Times New Roman" w:cs="Times New Roman"/>
                <w:sz w:val="24"/>
                <w:szCs w:val="24"/>
              </w:rPr>
            </w:pPr>
          </w:p>
        </w:tc>
        <w:tc>
          <w:tcPr>
            <w:tcW w:w="1386" w:type="dxa"/>
            <w:vAlign w:val="bottom"/>
          </w:tcPr>
          <w:p w:rsidR="00B13CBD" w:rsidRPr="00B13CBD" w:rsidRDefault="00B13CBD">
            <w:pPr>
              <w:pStyle w:val="ConsPlusNormal"/>
              <w:rPr>
                <w:rFonts w:ascii="Times New Roman" w:hAnsi="Times New Roman" w:cs="Times New Roman"/>
                <w:sz w:val="24"/>
                <w:szCs w:val="24"/>
              </w:rPr>
            </w:pPr>
          </w:p>
        </w:tc>
        <w:tc>
          <w:tcPr>
            <w:tcW w:w="1698" w:type="dxa"/>
            <w:vAlign w:val="bottom"/>
          </w:tcPr>
          <w:p w:rsidR="00B13CBD" w:rsidRPr="00B13CBD" w:rsidRDefault="00B13CBD">
            <w:pPr>
              <w:pStyle w:val="ConsPlusNormal"/>
              <w:jc w:val="center"/>
              <w:rPr>
                <w:rFonts w:ascii="Times New Roman" w:hAnsi="Times New Roman" w:cs="Times New Roman"/>
                <w:sz w:val="24"/>
                <w:szCs w:val="24"/>
              </w:rPr>
            </w:pPr>
          </w:p>
        </w:tc>
        <w:tc>
          <w:tcPr>
            <w:tcW w:w="1138" w:type="dxa"/>
            <w:vAlign w:val="bottom"/>
          </w:tcPr>
          <w:p w:rsidR="00B13CBD" w:rsidRPr="00B13CBD" w:rsidRDefault="00B13CBD">
            <w:pPr>
              <w:pStyle w:val="ConsPlusNormal"/>
              <w:jc w:val="center"/>
              <w:rPr>
                <w:rFonts w:ascii="Times New Roman" w:hAnsi="Times New Roman" w:cs="Times New Roman"/>
                <w:sz w:val="24"/>
                <w:szCs w:val="24"/>
              </w:rPr>
            </w:pPr>
          </w:p>
        </w:tc>
        <w:tc>
          <w:tcPr>
            <w:tcW w:w="1090" w:type="dxa"/>
            <w:vAlign w:val="bottom"/>
          </w:tcPr>
          <w:p w:rsidR="00B13CBD" w:rsidRPr="00B13CBD" w:rsidRDefault="00B13CBD">
            <w:pPr>
              <w:pStyle w:val="ConsPlusNormal"/>
              <w:jc w:val="center"/>
              <w:rPr>
                <w:rFonts w:ascii="Times New Roman" w:hAnsi="Times New Roman" w:cs="Times New Roman"/>
                <w:sz w:val="24"/>
                <w:szCs w:val="24"/>
              </w:rPr>
            </w:pPr>
          </w:p>
        </w:tc>
      </w:tr>
    </w:tbl>
    <w:p w:rsidR="00B13CBD" w:rsidRPr="00B13CBD" w:rsidRDefault="00B13CBD">
      <w:pPr>
        <w:pStyle w:val="ConsPlusNormal"/>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Подписной лист удостоверяю: ___________________________________________</w:t>
      </w:r>
    </w:p>
    <w:p w:rsidR="00B13CBD" w:rsidRPr="00B13CBD" w:rsidRDefault="00B13CBD" w:rsidP="00891795">
      <w:pPr>
        <w:pStyle w:val="ConsPlusNonformat"/>
        <w:jc w:val="right"/>
        <w:rPr>
          <w:rFonts w:ascii="Times New Roman" w:hAnsi="Times New Roman" w:cs="Times New Roman"/>
          <w:sz w:val="24"/>
          <w:szCs w:val="24"/>
        </w:rPr>
      </w:pPr>
      <w:r w:rsidRPr="00B13CBD">
        <w:rPr>
          <w:rFonts w:ascii="Times New Roman" w:hAnsi="Times New Roman" w:cs="Times New Roman"/>
          <w:sz w:val="24"/>
          <w:szCs w:val="24"/>
        </w:rPr>
        <w:t xml:space="preserve">                                  (фамилия, имя, отчество, дата рождения,</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___________________________________________________________________________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адрес места жительства, серия, номер и дата выдачи паспорта или документа,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заменяющего паспорт гражданина, наименование или код выдавшего его органа,</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подпись лица, осуществлявшего сбор подписей, и дата ее внесения)</w:t>
      </w:r>
    </w:p>
    <w:p w:rsidR="00B13CBD" w:rsidRPr="00B13CBD" w:rsidRDefault="00B13CBD">
      <w:pPr>
        <w:pStyle w:val="ConsPlusNonformat"/>
        <w:jc w:val="both"/>
        <w:rPr>
          <w:rFonts w:ascii="Times New Roman" w:hAnsi="Times New Roman" w:cs="Times New Roman"/>
          <w:sz w:val="24"/>
          <w:szCs w:val="24"/>
        </w:rPr>
      </w:pP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Кандидат __________________________________________________________</w:t>
      </w:r>
    </w:p>
    <w:p w:rsidR="00B13CBD" w:rsidRPr="00B13CBD" w:rsidRDefault="00B13CBD">
      <w:pPr>
        <w:pStyle w:val="ConsPlusNonformat"/>
        <w:jc w:val="both"/>
        <w:rPr>
          <w:rFonts w:ascii="Times New Roman" w:hAnsi="Times New Roman" w:cs="Times New Roman"/>
          <w:sz w:val="24"/>
          <w:szCs w:val="24"/>
        </w:rPr>
      </w:pPr>
      <w:r w:rsidRPr="00B13CBD">
        <w:rPr>
          <w:rFonts w:ascii="Times New Roman" w:hAnsi="Times New Roman" w:cs="Times New Roman"/>
          <w:sz w:val="24"/>
          <w:szCs w:val="24"/>
        </w:rPr>
        <w:t xml:space="preserve">                (фамилия, имя, отчество, подпись и дата ее внесения)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 xml:space="preserve">Примечание. Если кандидат является депутатом и осуществляет свои полномочия на непостоянной основе, в подписном листе после сведений об основном месте работы или службы, о занимаемой должности или роде занятий указываются сведения о том, что кандидат является депутатом на непостоянной основе, и наименование соответствующего представительного органа. В случае, если у кандидата имелась или имеется судимость, в подписном листе после сведений о месте жительства кандидата указываются сведения о судимости кандидата. Если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в подписном листе после отчества кандидата указываются сведения о том, что кандидат является физическим лицом, выполняющим функции иностранного агента, либо кандидатом, </w:t>
      </w:r>
      <w:proofErr w:type="spellStart"/>
      <w:r w:rsidRPr="00B13CBD">
        <w:rPr>
          <w:rFonts w:ascii="Times New Roman" w:hAnsi="Times New Roman" w:cs="Times New Roman"/>
          <w:sz w:val="24"/>
          <w:szCs w:val="24"/>
        </w:rPr>
        <w:t>аффилированным</w:t>
      </w:r>
      <w:proofErr w:type="spellEnd"/>
      <w:r w:rsidRPr="00B13CBD">
        <w:rPr>
          <w:rFonts w:ascii="Times New Roman" w:hAnsi="Times New Roman" w:cs="Times New Roman"/>
          <w:sz w:val="24"/>
          <w:szCs w:val="24"/>
        </w:rPr>
        <w:t xml:space="preserve"> с выполняющим функции иностранного агента лицом. Если кандидат в заявлении о согласии баллотироваться в соответствии с </w:t>
      </w:r>
      <w:hyperlink w:anchor="P649" w:history="1">
        <w:r w:rsidRPr="00B13CBD">
          <w:rPr>
            <w:rFonts w:ascii="Times New Roman" w:hAnsi="Times New Roman" w:cs="Times New Roman"/>
            <w:color w:val="0000FF"/>
            <w:sz w:val="24"/>
            <w:szCs w:val="24"/>
          </w:rPr>
          <w:t>частью 6 статьи 41</w:t>
        </w:r>
      </w:hyperlink>
      <w:r w:rsidRPr="00B13CBD">
        <w:rPr>
          <w:rFonts w:ascii="Times New Roman" w:hAnsi="Times New Roman" w:cs="Times New Roman"/>
          <w:sz w:val="24"/>
          <w:szCs w:val="24"/>
        </w:rPr>
        <w:t xml:space="preserve">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Подписной лист изготавливается для заполнения только с одной стороны и должен содержать пять строк для проставления подписей избирателей.</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r w:rsidRPr="00B13CBD">
        <w:rPr>
          <w:rFonts w:ascii="Times New Roman" w:hAnsi="Times New Roman" w:cs="Times New Roman"/>
          <w:sz w:val="24"/>
          <w:szCs w:val="24"/>
        </w:rPr>
        <w:t>--------------------------------</w:t>
      </w:r>
    </w:p>
    <w:p w:rsidR="00B13CBD" w:rsidRPr="00B13CBD" w:rsidRDefault="00B13CBD">
      <w:pPr>
        <w:pStyle w:val="ConsPlusNormal"/>
        <w:spacing w:before="220"/>
        <w:ind w:firstLine="540"/>
        <w:jc w:val="both"/>
        <w:rPr>
          <w:rFonts w:ascii="Times New Roman" w:hAnsi="Times New Roman" w:cs="Times New Roman"/>
          <w:sz w:val="24"/>
          <w:szCs w:val="24"/>
        </w:rPr>
      </w:pPr>
      <w:bookmarkStart w:id="372" w:name="P2495"/>
      <w:bookmarkEnd w:id="372"/>
      <w:r w:rsidRPr="00B13CBD">
        <w:rPr>
          <w:rFonts w:ascii="Times New Roman" w:hAnsi="Times New Roman" w:cs="Times New Roman"/>
          <w:sz w:val="24"/>
          <w:szCs w:val="24"/>
        </w:rPr>
        <w:t>&lt;1&gt; Текст подстрочников, а также примечание и сноска в изготовленном подписном листе могут не воспроизводиться.</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Default="00B13CBD">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Default="00891795">
      <w:pPr>
        <w:pStyle w:val="ConsPlusNormal"/>
        <w:ind w:firstLine="540"/>
        <w:jc w:val="both"/>
        <w:rPr>
          <w:rFonts w:ascii="Times New Roman" w:hAnsi="Times New Roman" w:cs="Times New Roman"/>
          <w:sz w:val="24"/>
          <w:szCs w:val="24"/>
        </w:rPr>
      </w:pPr>
    </w:p>
    <w:p w:rsidR="00891795" w:rsidRPr="00B13CBD" w:rsidRDefault="00891795">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jc w:val="right"/>
        <w:outlineLvl w:val="0"/>
        <w:rPr>
          <w:rFonts w:ascii="Times New Roman" w:hAnsi="Times New Roman" w:cs="Times New Roman"/>
          <w:sz w:val="24"/>
          <w:szCs w:val="24"/>
        </w:rPr>
      </w:pPr>
      <w:r w:rsidRPr="00B13CBD">
        <w:rPr>
          <w:rFonts w:ascii="Times New Roman" w:hAnsi="Times New Roman" w:cs="Times New Roman"/>
          <w:sz w:val="24"/>
          <w:szCs w:val="24"/>
        </w:rPr>
        <w:t>Приложение 5</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к Федеральному закону</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"О выборах депутатов</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Государственной Думы</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Федерального Собрания</w:t>
      </w:r>
    </w:p>
    <w:p w:rsidR="00B13CBD" w:rsidRPr="00B13CBD" w:rsidRDefault="00B13CBD">
      <w:pPr>
        <w:pStyle w:val="ConsPlusNormal"/>
        <w:jc w:val="right"/>
        <w:rPr>
          <w:rFonts w:ascii="Times New Roman" w:hAnsi="Times New Roman" w:cs="Times New Roman"/>
          <w:sz w:val="24"/>
          <w:szCs w:val="24"/>
        </w:rPr>
      </w:pPr>
      <w:r w:rsidRPr="00B13CBD">
        <w:rPr>
          <w:rFonts w:ascii="Times New Roman" w:hAnsi="Times New Roman" w:cs="Times New Roman"/>
          <w:sz w:val="24"/>
          <w:szCs w:val="24"/>
        </w:rPr>
        <w:t>Российской Федерации"</w:t>
      </w:r>
    </w:p>
    <w:p w:rsidR="00B13CBD" w:rsidRPr="00B13CBD" w:rsidRDefault="00B13CBD">
      <w:pPr>
        <w:pStyle w:val="ConsPlusNormal"/>
        <w:jc w:val="right"/>
        <w:rPr>
          <w:rFonts w:ascii="Times New Roman" w:hAnsi="Times New Roman" w:cs="Times New Roman"/>
          <w:sz w:val="24"/>
          <w:szCs w:val="24"/>
        </w:rPr>
      </w:pPr>
    </w:p>
    <w:p w:rsidR="00B13CBD" w:rsidRPr="00B13CBD" w:rsidRDefault="00B13CBD">
      <w:pPr>
        <w:pStyle w:val="ConsPlusTitle"/>
        <w:jc w:val="center"/>
        <w:rPr>
          <w:rFonts w:ascii="Times New Roman" w:hAnsi="Times New Roman" w:cs="Times New Roman"/>
          <w:sz w:val="24"/>
          <w:szCs w:val="24"/>
        </w:rPr>
      </w:pPr>
      <w:bookmarkStart w:id="373" w:name="P2508"/>
      <w:bookmarkEnd w:id="373"/>
      <w:r w:rsidRPr="00B13CBD">
        <w:rPr>
          <w:rFonts w:ascii="Times New Roman" w:hAnsi="Times New Roman" w:cs="Times New Roman"/>
          <w:sz w:val="24"/>
          <w:szCs w:val="24"/>
        </w:rPr>
        <w:t>КОНТРОЛЬНЫЕ СООТНОШЕНИЯ</w:t>
      </w:r>
    </w:p>
    <w:p w:rsidR="00B13CBD" w:rsidRPr="00B13CBD" w:rsidRDefault="00B13CBD">
      <w:pPr>
        <w:pStyle w:val="ConsPlusTitle"/>
        <w:jc w:val="center"/>
        <w:rPr>
          <w:rFonts w:ascii="Times New Roman" w:hAnsi="Times New Roman" w:cs="Times New Roman"/>
          <w:sz w:val="24"/>
          <w:szCs w:val="24"/>
        </w:rPr>
      </w:pPr>
      <w:r w:rsidRPr="00B13CBD">
        <w:rPr>
          <w:rFonts w:ascii="Times New Roman" w:hAnsi="Times New Roman" w:cs="Times New Roman"/>
          <w:sz w:val="24"/>
          <w:szCs w:val="24"/>
        </w:rPr>
        <w:t>ДАННЫХ, ВНЕСЕННЫХ В ПРОТОКОЛ ОБ ИТОГАХ ГОЛОСОВАНИЯ</w:t>
      </w:r>
    </w:p>
    <w:p w:rsidR="00B13CBD" w:rsidRPr="00B13CBD" w:rsidRDefault="00B13CBD">
      <w:pPr>
        <w:pStyle w:val="ConsPlusNormal"/>
        <w:jc w:val="center"/>
        <w:rPr>
          <w:rFonts w:ascii="Times New Roman" w:hAnsi="Times New Roman" w:cs="Times New Roman"/>
          <w:sz w:val="24"/>
          <w:szCs w:val="24"/>
        </w:rPr>
      </w:pP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(числами обозначены строки</w:t>
      </w:r>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 xml:space="preserve">протокола, пронумерованные в соответствии со </w:t>
      </w:r>
      <w:hyperlink w:anchor="P1678" w:history="1">
        <w:r w:rsidRPr="00B13CBD">
          <w:rPr>
            <w:rFonts w:ascii="Times New Roman" w:hAnsi="Times New Roman" w:cs="Times New Roman"/>
            <w:color w:val="0000FF"/>
            <w:sz w:val="24"/>
            <w:szCs w:val="24"/>
          </w:rPr>
          <w:t>статьей 84</w:t>
        </w:r>
      </w:hyperlink>
    </w:p>
    <w:p w:rsidR="00B13CBD" w:rsidRPr="00B13CBD" w:rsidRDefault="00B13CBD">
      <w:pPr>
        <w:pStyle w:val="ConsPlusNormal"/>
        <w:jc w:val="center"/>
        <w:rPr>
          <w:rFonts w:ascii="Times New Roman" w:hAnsi="Times New Roman" w:cs="Times New Roman"/>
          <w:sz w:val="24"/>
          <w:szCs w:val="24"/>
        </w:rPr>
      </w:pPr>
      <w:r w:rsidRPr="00B13CBD">
        <w:rPr>
          <w:rFonts w:ascii="Times New Roman" w:hAnsi="Times New Roman" w:cs="Times New Roman"/>
          <w:sz w:val="24"/>
          <w:szCs w:val="24"/>
        </w:rPr>
        <w:t>настоящего Федерального закона)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9319E5">
      <w:pPr>
        <w:pStyle w:val="ConsPlusNormal"/>
        <w:ind w:firstLine="540"/>
        <w:jc w:val="both"/>
        <w:rPr>
          <w:rFonts w:ascii="Times New Roman" w:hAnsi="Times New Roman" w:cs="Times New Roman"/>
          <w:sz w:val="24"/>
          <w:szCs w:val="24"/>
        </w:rPr>
      </w:pPr>
      <w:hyperlink w:anchor="P1688" w:history="1">
        <w:r w:rsidR="00B13CBD" w:rsidRPr="00B13CBD">
          <w:rPr>
            <w:rFonts w:ascii="Times New Roman" w:hAnsi="Times New Roman" w:cs="Times New Roman"/>
            <w:color w:val="0000FF"/>
            <w:sz w:val="24"/>
            <w:szCs w:val="24"/>
          </w:rPr>
          <w:t>1</w:t>
        </w:r>
      </w:hyperlink>
      <w:r w:rsidR="00B13CBD" w:rsidRPr="00B13CBD">
        <w:rPr>
          <w:rFonts w:ascii="Times New Roman" w:hAnsi="Times New Roman" w:cs="Times New Roman"/>
          <w:sz w:val="24"/>
          <w:szCs w:val="24"/>
        </w:rPr>
        <w:t xml:space="preserve"> больше или равно </w:t>
      </w:r>
      <w:hyperlink w:anchor="P1690" w:history="1">
        <w:r w:rsidR="00B13CBD" w:rsidRPr="00B13CBD">
          <w:rPr>
            <w:rFonts w:ascii="Times New Roman" w:hAnsi="Times New Roman" w:cs="Times New Roman"/>
            <w:color w:val="0000FF"/>
            <w:sz w:val="24"/>
            <w:szCs w:val="24"/>
          </w:rPr>
          <w:t>3</w:t>
        </w:r>
      </w:hyperlink>
      <w:r w:rsidR="00B13CBD" w:rsidRPr="00B13CBD">
        <w:rPr>
          <w:rFonts w:ascii="Times New Roman" w:hAnsi="Times New Roman" w:cs="Times New Roman"/>
          <w:sz w:val="24"/>
          <w:szCs w:val="24"/>
        </w:rPr>
        <w:t xml:space="preserve"> + </w:t>
      </w:r>
      <w:hyperlink w:anchor="P1690" w:history="1">
        <w:r w:rsidR="00B13CBD" w:rsidRPr="00B13CBD">
          <w:rPr>
            <w:rFonts w:ascii="Times New Roman" w:hAnsi="Times New Roman" w:cs="Times New Roman"/>
            <w:color w:val="0000FF"/>
            <w:sz w:val="24"/>
            <w:szCs w:val="24"/>
          </w:rPr>
          <w:t>4</w:t>
        </w:r>
      </w:hyperlink>
      <w:r w:rsidR="00B13CBD" w:rsidRPr="00B13CBD">
        <w:rPr>
          <w:rFonts w:ascii="Times New Roman" w:hAnsi="Times New Roman" w:cs="Times New Roman"/>
          <w:sz w:val="24"/>
          <w:szCs w:val="24"/>
        </w:rPr>
        <w:t xml:space="preserve"> + </w:t>
      </w:r>
      <w:hyperlink w:anchor="P1692" w:history="1">
        <w:r w:rsidR="00B13CBD" w:rsidRPr="00B13CBD">
          <w:rPr>
            <w:rFonts w:ascii="Times New Roman" w:hAnsi="Times New Roman" w:cs="Times New Roman"/>
            <w:color w:val="0000FF"/>
            <w:sz w:val="24"/>
            <w:szCs w:val="24"/>
          </w:rPr>
          <w:t>5</w:t>
        </w:r>
      </w:hyperlink>
    </w:p>
    <w:p w:rsidR="00B13CBD" w:rsidRPr="00B13CBD" w:rsidRDefault="009319E5">
      <w:pPr>
        <w:pStyle w:val="ConsPlusNormal"/>
        <w:spacing w:before="220"/>
        <w:ind w:firstLine="540"/>
        <w:jc w:val="both"/>
        <w:rPr>
          <w:rFonts w:ascii="Times New Roman" w:hAnsi="Times New Roman" w:cs="Times New Roman"/>
          <w:sz w:val="24"/>
          <w:szCs w:val="24"/>
        </w:rPr>
      </w:pPr>
      <w:hyperlink w:anchor="P1689" w:history="1">
        <w:r w:rsidR="00B13CBD" w:rsidRPr="00B13CBD">
          <w:rPr>
            <w:rFonts w:ascii="Times New Roman" w:hAnsi="Times New Roman" w:cs="Times New Roman"/>
            <w:color w:val="0000FF"/>
            <w:sz w:val="24"/>
            <w:szCs w:val="24"/>
          </w:rPr>
          <w:t>2</w:t>
        </w:r>
      </w:hyperlink>
      <w:r w:rsidR="00B13CBD" w:rsidRPr="00B13CBD">
        <w:rPr>
          <w:rFonts w:ascii="Times New Roman" w:hAnsi="Times New Roman" w:cs="Times New Roman"/>
          <w:sz w:val="24"/>
          <w:szCs w:val="24"/>
        </w:rPr>
        <w:t xml:space="preserve"> равно </w:t>
      </w:r>
      <w:hyperlink w:anchor="P1690" w:history="1">
        <w:r w:rsidR="00B13CBD" w:rsidRPr="00B13CBD">
          <w:rPr>
            <w:rFonts w:ascii="Times New Roman" w:hAnsi="Times New Roman" w:cs="Times New Roman"/>
            <w:color w:val="0000FF"/>
            <w:sz w:val="24"/>
            <w:szCs w:val="24"/>
          </w:rPr>
          <w:t>3</w:t>
        </w:r>
      </w:hyperlink>
      <w:r w:rsidR="00B13CBD" w:rsidRPr="00B13CBD">
        <w:rPr>
          <w:rFonts w:ascii="Times New Roman" w:hAnsi="Times New Roman" w:cs="Times New Roman"/>
          <w:sz w:val="24"/>
          <w:szCs w:val="24"/>
        </w:rPr>
        <w:t xml:space="preserve"> + </w:t>
      </w:r>
      <w:hyperlink w:anchor="P1690" w:history="1">
        <w:r w:rsidR="00B13CBD" w:rsidRPr="00B13CBD">
          <w:rPr>
            <w:rFonts w:ascii="Times New Roman" w:hAnsi="Times New Roman" w:cs="Times New Roman"/>
            <w:color w:val="0000FF"/>
            <w:sz w:val="24"/>
            <w:szCs w:val="24"/>
          </w:rPr>
          <w:t>4</w:t>
        </w:r>
      </w:hyperlink>
      <w:r w:rsidR="00B13CBD" w:rsidRPr="00B13CBD">
        <w:rPr>
          <w:rFonts w:ascii="Times New Roman" w:hAnsi="Times New Roman" w:cs="Times New Roman"/>
          <w:sz w:val="24"/>
          <w:szCs w:val="24"/>
        </w:rPr>
        <w:t xml:space="preserve"> + </w:t>
      </w:r>
      <w:hyperlink w:anchor="P1692" w:history="1">
        <w:r w:rsidR="00B13CBD" w:rsidRPr="00B13CBD">
          <w:rPr>
            <w:rFonts w:ascii="Times New Roman" w:hAnsi="Times New Roman" w:cs="Times New Roman"/>
            <w:color w:val="0000FF"/>
            <w:sz w:val="24"/>
            <w:szCs w:val="24"/>
          </w:rPr>
          <w:t>5</w:t>
        </w:r>
      </w:hyperlink>
      <w:r w:rsidR="00B13CBD" w:rsidRPr="00B13CBD">
        <w:rPr>
          <w:rFonts w:ascii="Times New Roman" w:hAnsi="Times New Roman" w:cs="Times New Roman"/>
          <w:sz w:val="24"/>
          <w:szCs w:val="24"/>
        </w:rPr>
        <w:t xml:space="preserve"> + </w:t>
      </w:r>
      <w:hyperlink w:anchor="P1693" w:history="1">
        <w:r w:rsidR="00B13CBD" w:rsidRPr="00B13CBD">
          <w:rPr>
            <w:rFonts w:ascii="Times New Roman" w:hAnsi="Times New Roman" w:cs="Times New Roman"/>
            <w:color w:val="0000FF"/>
            <w:sz w:val="24"/>
            <w:szCs w:val="24"/>
          </w:rPr>
          <w:t>6</w:t>
        </w:r>
      </w:hyperlink>
      <w:r w:rsidR="00B13CBD" w:rsidRPr="00B13CBD">
        <w:rPr>
          <w:rFonts w:ascii="Times New Roman" w:hAnsi="Times New Roman" w:cs="Times New Roman"/>
          <w:sz w:val="24"/>
          <w:szCs w:val="24"/>
        </w:rPr>
        <w:t xml:space="preserve"> + </w:t>
      </w:r>
      <w:hyperlink w:anchor="P1698" w:history="1">
        <w:r w:rsidR="00B13CBD" w:rsidRPr="00B13CBD">
          <w:rPr>
            <w:rFonts w:ascii="Times New Roman" w:hAnsi="Times New Roman" w:cs="Times New Roman"/>
            <w:color w:val="0000FF"/>
            <w:sz w:val="24"/>
            <w:szCs w:val="24"/>
          </w:rPr>
          <w:t>11</w:t>
        </w:r>
      </w:hyperlink>
      <w:r w:rsidR="00B13CBD" w:rsidRPr="00B13CBD">
        <w:rPr>
          <w:rFonts w:ascii="Times New Roman" w:hAnsi="Times New Roman" w:cs="Times New Roman"/>
          <w:sz w:val="24"/>
          <w:szCs w:val="24"/>
        </w:rPr>
        <w:t xml:space="preserve"> - </w:t>
      </w:r>
      <w:hyperlink w:anchor="P1700" w:history="1">
        <w:r w:rsidR="00B13CBD" w:rsidRPr="00B13CBD">
          <w:rPr>
            <w:rFonts w:ascii="Times New Roman" w:hAnsi="Times New Roman" w:cs="Times New Roman"/>
            <w:color w:val="0000FF"/>
            <w:sz w:val="24"/>
            <w:szCs w:val="24"/>
          </w:rPr>
          <w:t>12</w:t>
        </w:r>
      </w:hyperlink>
    </w:p>
    <w:p w:rsidR="00B13CBD" w:rsidRPr="00B13CBD" w:rsidRDefault="009319E5">
      <w:pPr>
        <w:pStyle w:val="ConsPlusNormal"/>
        <w:spacing w:before="220"/>
        <w:ind w:firstLine="540"/>
        <w:jc w:val="both"/>
        <w:rPr>
          <w:rFonts w:ascii="Times New Roman" w:hAnsi="Times New Roman" w:cs="Times New Roman"/>
          <w:sz w:val="24"/>
          <w:szCs w:val="24"/>
        </w:rPr>
      </w:pPr>
      <w:hyperlink w:anchor="P1694" w:history="1">
        <w:r w:rsidR="00B13CBD" w:rsidRPr="00B13CBD">
          <w:rPr>
            <w:rFonts w:ascii="Times New Roman" w:hAnsi="Times New Roman" w:cs="Times New Roman"/>
            <w:color w:val="0000FF"/>
            <w:sz w:val="24"/>
            <w:szCs w:val="24"/>
          </w:rPr>
          <w:t>7</w:t>
        </w:r>
      </w:hyperlink>
      <w:r w:rsidR="00B13CBD" w:rsidRPr="00B13CBD">
        <w:rPr>
          <w:rFonts w:ascii="Times New Roman" w:hAnsi="Times New Roman" w:cs="Times New Roman"/>
          <w:sz w:val="24"/>
          <w:szCs w:val="24"/>
        </w:rPr>
        <w:t xml:space="preserve"> + </w:t>
      </w:r>
      <w:hyperlink w:anchor="P1695" w:history="1">
        <w:r w:rsidR="00B13CBD" w:rsidRPr="00B13CBD">
          <w:rPr>
            <w:rFonts w:ascii="Times New Roman" w:hAnsi="Times New Roman" w:cs="Times New Roman"/>
            <w:color w:val="0000FF"/>
            <w:sz w:val="24"/>
            <w:szCs w:val="24"/>
          </w:rPr>
          <w:t>8</w:t>
        </w:r>
      </w:hyperlink>
      <w:r w:rsidR="00B13CBD" w:rsidRPr="00B13CBD">
        <w:rPr>
          <w:rFonts w:ascii="Times New Roman" w:hAnsi="Times New Roman" w:cs="Times New Roman"/>
          <w:sz w:val="24"/>
          <w:szCs w:val="24"/>
        </w:rPr>
        <w:t xml:space="preserve"> равно </w:t>
      </w:r>
      <w:hyperlink w:anchor="P1696" w:history="1">
        <w:r w:rsidR="00B13CBD" w:rsidRPr="00B13CBD">
          <w:rPr>
            <w:rFonts w:ascii="Times New Roman" w:hAnsi="Times New Roman" w:cs="Times New Roman"/>
            <w:color w:val="0000FF"/>
            <w:sz w:val="24"/>
            <w:szCs w:val="24"/>
          </w:rPr>
          <w:t>9</w:t>
        </w:r>
      </w:hyperlink>
      <w:r w:rsidR="00B13CBD" w:rsidRPr="00B13CBD">
        <w:rPr>
          <w:rFonts w:ascii="Times New Roman" w:hAnsi="Times New Roman" w:cs="Times New Roman"/>
          <w:sz w:val="24"/>
          <w:szCs w:val="24"/>
        </w:rPr>
        <w:t xml:space="preserve"> + </w:t>
      </w:r>
      <w:hyperlink w:anchor="P1697" w:history="1">
        <w:r w:rsidR="00B13CBD" w:rsidRPr="00B13CBD">
          <w:rPr>
            <w:rFonts w:ascii="Times New Roman" w:hAnsi="Times New Roman" w:cs="Times New Roman"/>
            <w:color w:val="0000FF"/>
            <w:sz w:val="24"/>
            <w:szCs w:val="24"/>
          </w:rPr>
          <w:t>10</w:t>
        </w:r>
      </w:hyperlink>
    </w:p>
    <w:p w:rsidR="00B13CBD" w:rsidRPr="00B13CBD" w:rsidRDefault="009319E5">
      <w:pPr>
        <w:pStyle w:val="ConsPlusNormal"/>
        <w:spacing w:before="220"/>
        <w:ind w:firstLine="540"/>
        <w:jc w:val="both"/>
        <w:rPr>
          <w:rFonts w:ascii="Times New Roman" w:hAnsi="Times New Roman" w:cs="Times New Roman"/>
          <w:sz w:val="24"/>
          <w:szCs w:val="24"/>
        </w:rPr>
      </w:pPr>
      <w:hyperlink w:anchor="P1697" w:history="1">
        <w:r w:rsidR="00B13CBD" w:rsidRPr="00B13CBD">
          <w:rPr>
            <w:rFonts w:ascii="Times New Roman" w:hAnsi="Times New Roman" w:cs="Times New Roman"/>
            <w:color w:val="0000FF"/>
            <w:sz w:val="24"/>
            <w:szCs w:val="24"/>
          </w:rPr>
          <w:t>10</w:t>
        </w:r>
      </w:hyperlink>
      <w:r w:rsidR="00B13CBD" w:rsidRPr="00B13CBD">
        <w:rPr>
          <w:rFonts w:ascii="Times New Roman" w:hAnsi="Times New Roman" w:cs="Times New Roman"/>
          <w:sz w:val="24"/>
          <w:szCs w:val="24"/>
        </w:rPr>
        <w:t xml:space="preserve"> равно </w:t>
      </w:r>
      <w:hyperlink w:anchor="P1703" w:history="1">
        <w:r w:rsidR="00B13CBD" w:rsidRPr="00B13CBD">
          <w:rPr>
            <w:rFonts w:ascii="Times New Roman" w:hAnsi="Times New Roman" w:cs="Times New Roman"/>
            <w:color w:val="0000FF"/>
            <w:sz w:val="24"/>
            <w:szCs w:val="24"/>
          </w:rPr>
          <w:t>13</w:t>
        </w:r>
      </w:hyperlink>
      <w:r w:rsidR="00B13CBD" w:rsidRPr="00B13CBD">
        <w:rPr>
          <w:rFonts w:ascii="Times New Roman" w:hAnsi="Times New Roman" w:cs="Times New Roman"/>
          <w:sz w:val="24"/>
          <w:szCs w:val="24"/>
        </w:rPr>
        <w:t xml:space="preserve"> + все последующие строки протокола</w:t>
      </w: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ind w:firstLine="540"/>
        <w:jc w:val="both"/>
        <w:rPr>
          <w:rFonts w:ascii="Times New Roman" w:hAnsi="Times New Roman" w:cs="Times New Roman"/>
          <w:sz w:val="24"/>
          <w:szCs w:val="24"/>
        </w:rPr>
      </w:pPr>
    </w:p>
    <w:p w:rsidR="00B13CBD" w:rsidRPr="00B13CBD" w:rsidRDefault="00B13CBD">
      <w:pPr>
        <w:pStyle w:val="ConsPlusNormal"/>
        <w:pBdr>
          <w:top w:val="single" w:sz="6" w:space="0" w:color="auto"/>
        </w:pBdr>
        <w:spacing w:before="100" w:after="100"/>
        <w:jc w:val="both"/>
        <w:rPr>
          <w:rFonts w:ascii="Times New Roman" w:hAnsi="Times New Roman" w:cs="Times New Roman"/>
          <w:sz w:val="24"/>
          <w:szCs w:val="24"/>
        </w:rPr>
      </w:pPr>
    </w:p>
    <w:p w:rsidR="00970022" w:rsidRPr="00B13CBD" w:rsidRDefault="00970022">
      <w:pPr>
        <w:rPr>
          <w:rFonts w:ascii="Times New Roman" w:hAnsi="Times New Roman" w:cs="Times New Roman"/>
          <w:sz w:val="24"/>
          <w:szCs w:val="24"/>
        </w:rPr>
      </w:pPr>
    </w:p>
    <w:sectPr w:rsidR="00970022" w:rsidRPr="00B13CBD" w:rsidSect="00B13CBD">
      <w:pgSz w:w="11905" w:h="16838"/>
      <w:pgMar w:top="1134" w:right="850" w:bottom="1134" w:left="1701"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373" w:rsidRDefault="00493373" w:rsidP="00493373">
      <w:pPr>
        <w:spacing w:after="0" w:line="240" w:lineRule="auto"/>
      </w:pPr>
      <w:r>
        <w:separator/>
      </w:r>
    </w:p>
  </w:endnote>
  <w:endnote w:type="continuationSeparator" w:id="1">
    <w:p w:rsidR="00493373" w:rsidRDefault="00493373" w:rsidP="004933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6541"/>
      <w:docPartObj>
        <w:docPartGallery w:val="Page Numbers (Bottom of Page)"/>
        <w:docPartUnique/>
      </w:docPartObj>
    </w:sdtPr>
    <w:sdtContent>
      <w:p w:rsidR="00493373" w:rsidRDefault="009319E5">
        <w:pPr>
          <w:pStyle w:val="a5"/>
          <w:jc w:val="center"/>
        </w:pPr>
        <w:fldSimple w:instr=" PAGE   \* MERGEFORMAT ">
          <w:r w:rsidR="008331C8">
            <w:rPr>
              <w:noProof/>
            </w:rPr>
            <w:t>4</w:t>
          </w:r>
        </w:fldSimple>
      </w:p>
    </w:sdtContent>
  </w:sdt>
  <w:p w:rsidR="00493373" w:rsidRDefault="0049337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373" w:rsidRDefault="00493373" w:rsidP="00493373">
      <w:pPr>
        <w:spacing w:after="0" w:line="240" w:lineRule="auto"/>
      </w:pPr>
      <w:r>
        <w:separator/>
      </w:r>
    </w:p>
  </w:footnote>
  <w:footnote w:type="continuationSeparator" w:id="1">
    <w:p w:rsidR="00493373" w:rsidRDefault="00493373" w:rsidP="0049337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13CBD"/>
    <w:rsid w:val="001F3922"/>
    <w:rsid w:val="00234E27"/>
    <w:rsid w:val="004901F3"/>
    <w:rsid w:val="00493373"/>
    <w:rsid w:val="0060060D"/>
    <w:rsid w:val="007F06B1"/>
    <w:rsid w:val="008331C8"/>
    <w:rsid w:val="00891795"/>
    <w:rsid w:val="009319E5"/>
    <w:rsid w:val="00970022"/>
    <w:rsid w:val="00B13CBD"/>
    <w:rsid w:val="00D46F88"/>
    <w:rsid w:val="00FF40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B13C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13C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3C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13CB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493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3373"/>
  </w:style>
  <w:style w:type="paragraph" w:styleId="a5">
    <w:name w:val="footer"/>
    <w:basedOn w:val="a"/>
    <w:link w:val="a6"/>
    <w:uiPriority w:val="99"/>
    <w:unhideWhenUsed/>
    <w:rsid w:val="00493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337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4CC5EBEDA4FEC332838BA30385DC745D9C815218943D6980C2FA4E66BC6366026927EA29585555BD5B6CCD26391C819C13331A170G4F5N" TargetMode="External"/><Relationship Id="rId21" Type="http://schemas.openxmlformats.org/officeDocument/2006/relationships/hyperlink" Target="consultantplus://offline/ref=34CC5EBEDA4FEC332838BA30385DC745D9C117258847D6980C2FA4E66BC6366026927EA1938C5B0B84F9CD8E26C2DB18C13333A76C46CD07G7F5N" TargetMode="External"/><Relationship Id="rId42" Type="http://schemas.openxmlformats.org/officeDocument/2006/relationships/hyperlink" Target="consultantplus://offline/ref=34CC5EBEDA4FEC332838BA30385DC745D9C812268D42D6980C2FA4E66BC6366026927EA2918E5B04D0A3DD8A6F96D007C72B2DA37246GCFCN" TargetMode="External"/><Relationship Id="rId63" Type="http://schemas.openxmlformats.org/officeDocument/2006/relationships/hyperlink" Target="consultantplus://offline/ref=34CC5EBEDA4FEC332838BA30385DC745D9C812268D42D6980C2FA4E66BC6366026927EA1918A5F04D0A3DD8A6F96D007C72B2DA37246GCFCN" TargetMode="External"/><Relationship Id="rId84" Type="http://schemas.openxmlformats.org/officeDocument/2006/relationships/hyperlink" Target="consultantplus://offline/ref=34CC5EBEDA4FEC332838BA30385DC745D9C812268D42D6980C2FA4E66BC6366026927EA291845E04D0A3DD8A6F96D007C72B2DA37246GCFCN" TargetMode="External"/><Relationship Id="rId138" Type="http://schemas.openxmlformats.org/officeDocument/2006/relationships/hyperlink" Target="consultantplus://offline/ref=34CC5EBEDA4FEC332838BA30385DC745D9C815218943D6980C2FA4E66BC6366026927EA1938C5C0A80F9CD8E26C2DB18C13333A76C46CD07G7F5N" TargetMode="External"/><Relationship Id="rId159" Type="http://schemas.openxmlformats.org/officeDocument/2006/relationships/hyperlink" Target="consultantplus://offline/ref=34CC5EBEDA4FEC332838BA30385DC745D9C816238944D6980C2FA4E66BC6366026927EA1938C5E0E84F9CD8E26C2DB18C13333A76C46CD07G7F5N" TargetMode="External"/><Relationship Id="rId170" Type="http://schemas.openxmlformats.org/officeDocument/2006/relationships/hyperlink" Target="consultantplus://offline/ref=34CC5EBEDA4FEC332838BA30385DC745D9C810278A4BD6980C2FA4E66BC6366026927EA1938C5E0C86F9CD8E26C2DB18C13333A76C46CD07G7F5N" TargetMode="External"/><Relationship Id="rId191" Type="http://schemas.openxmlformats.org/officeDocument/2006/relationships/hyperlink" Target="consultantplus://offline/ref=34CC5EBEDA4FEC332838BA30385DC745D9C815218943D6980C2FA4E66BC6366026927EA1938E5F0785F9CD8E26C2DB18C13333A76C46CD07G7F5N" TargetMode="External"/><Relationship Id="rId205" Type="http://schemas.openxmlformats.org/officeDocument/2006/relationships/hyperlink" Target="consultantplus://offline/ref=34CC5EBEDA4FEC332838BA30385DC745D9C815218943D6980C2FA4E66BC6366026927EA1938D570E85F9CD8E26C2DB18C13333A76C46CD07G7F5N" TargetMode="External"/><Relationship Id="rId226" Type="http://schemas.openxmlformats.org/officeDocument/2006/relationships/hyperlink" Target="consultantplus://offline/ref=34CC5EBEDA4FEC332838BA30385DC745D9C810278E41D6980C2FA4E66BC63660349226AD928A400F82EC9BDF60G9F6N" TargetMode="External"/><Relationship Id="rId247" Type="http://schemas.openxmlformats.org/officeDocument/2006/relationships/hyperlink" Target="consultantplus://offline/ref=34CC5EBEDA4FEC332838BA30385DC745D9C815218943D6980C2FA4E66BC6366026927EA1938E5F0785F9CD8E26C2DB18C13333A76C46CD07G7F5N" TargetMode="External"/><Relationship Id="rId107" Type="http://schemas.openxmlformats.org/officeDocument/2006/relationships/hyperlink" Target="consultantplus://offline/ref=34CC5EBEDA4FEC332838BA30385DC745D9C811258E45D6980C2FA4E66BC6366026927EA19B8C5A04D0A3DD8A6F96D007C72B2DA37246GCFCN" TargetMode="External"/><Relationship Id="rId268" Type="http://schemas.openxmlformats.org/officeDocument/2006/relationships/hyperlink" Target="consultantplus://offline/ref=34CC5EBEDA4FEC332838BA30385DC745D2C916248B498B920476A8E46CC9697721DB72A0938C560E8FA6C89B379AD71FD92D35BF7044CFG0F4N" TargetMode="External"/><Relationship Id="rId11" Type="http://schemas.openxmlformats.org/officeDocument/2006/relationships/hyperlink" Target="consultantplus://offline/ref=34CC5EBEDA4FEC332838BA30385DC745DBC9172B8443D6980C2FA4E66BC6366026927EA1938C5E0E83F9CD8E26C2DB18C13333A76C46CD07G7F5N" TargetMode="External"/><Relationship Id="rId32" Type="http://schemas.openxmlformats.org/officeDocument/2006/relationships/hyperlink" Target="consultantplus://offline/ref=34CC5EBEDA4FEC332838BA30385DC745D9C81522844BD6980C2FA4E66BC6366026927EA1938C5E0E82F9CD8E26C2DB18C13333A76C46CD07G7F5N" TargetMode="External"/><Relationship Id="rId53" Type="http://schemas.openxmlformats.org/officeDocument/2006/relationships/hyperlink" Target="consultantplus://offline/ref=34CC5EBEDA4FEC332838BA30385DC745D9C812268D42D6980C2FA4E66BC6366026927EA295895904D0A3DD8A6F96D007C72B2DA37246GCFCN" TargetMode="External"/><Relationship Id="rId74" Type="http://schemas.openxmlformats.org/officeDocument/2006/relationships/hyperlink" Target="consultantplus://offline/ref=34CC5EBEDA4FEC332838BA30385DC745D9C812268D42D6980C2FA4E66BC6366026927EA1958B5D04D0A3DD8A6F96D007C72B2DA37246GCFCN" TargetMode="External"/><Relationship Id="rId128" Type="http://schemas.openxmlformats.org/officeDocument/2006/relationships/hyperlink" Target="consultantplus://offline/ref=34CC5EBEDA4FEC332838BA30385DC745D9C815218943D6980C2FA4E66BC6366026927EA1938D5B0980F9CD8E26C2DB18C13333A76C46CD07G7F5N" TargetMode="External"/><Relationship Id="rId149" Type="http://schemas.openxmlformats.org/officeDocument/2006/relationships/hyperlink" Target="consultantplus://offline/ref=34CC5EBEDA4FEC332838BA30385DC745D9C1172B8E44D6980C2FA4E66BC6366026927EA1938C5E0981F9CD8E26C2DB18C13333A76C46CD07G7F5N" TargetMode="External"/><Relationship Id="rId5" Type="http://schemas.openxmlformats.org/officeDocument/2006/relationships/endnotes" Target="endnotes.xml"/><Relationship Id="rId95" Type="http://schemas.openxmlformats.org/officeDocument/2006/relationships/hyperlink" Target="consultantplus://offline/ref=34CC5EBEDA4FEC332838BA30385DC745D9C816238946D6980C2FA4E66BC6366026927EA39B8A5604D0A3DD8A6F96D007C72B2DA37246GCFCN" TargetMode="External"/><Relationship Id="rId160" Type="http://schemas.openxmlformats.org/officeDocument/2006/relationships/hyperlink" Target="consultantplus://offline/ref=34CC5EBEDA4FEC332838BA30385DC745D9C815218943D6980C2FA4E66BC6366026927EA1938E590F87F9CD8E26C2DB18C13333A76C46CD07G7F5N" TargetMode="External"/><Relationship Id="rId181" Type="http://schemas.openxmlformats.org/officeDocument/2006/relationships/hyperlink" Target="consultantplus://offline/ref=34CC5EBEDA4FEC332838BA30385DC745DBC9172B8447D6980C2FA4E66BC6366026927EA1938C5D098DF9CD8E26C2DB18C13333A76C46CD07G7F5N" TargetMode="External"/><Relationship Id="rId216" Type="http://schemas.openxmlformats.org/officeDocument/2006/relationships/hyperlink" Target="consultantplus://offline/ref=34CC5EBEDA4FEC332838BA30385DC745D9C817278D4BD6980C2FA4E66BC6366026927EA1938C5D0E8CF9CD8E26C2DB18C13333A76C46CD07G7F5N" TargetMode="External"/><Relationship Id="rId237" Type="http://schemas.openxmlformats.org/officeDocument/2006/relationships/hyperlink" Target="consultantplus://offline/ref=34CC5EBEDA4FEC332838BA30385DC745D9C815218943D6980C2FA4E66BC6366026927EA1938D5F0B8CF9CD8E26C2DB18C13333A76C46CD07G7F5N" TargetMode="External"/><Relationship Id="rId258" Type="http://schemas.openxmlformats.org/officeDocument/2006/relationships/hyperlink" Target="consultantplus://offline/ref=34CC5EBEDA4FEC332838BA30385DC745DCC117268F498B920476A8E46CC9697721DB72A0938C590A8FA6C89B379AD71FD92D35BF7044CFG0F4N" TargetMode="External"/><Relationship Id="rId279" Type="http://schemas.openxmlformats.org/officeDocument/2006/relationships/hyperlink" Target="consultantplus://offline/ref=34CC5EBEDA4FEC332838BA30385DC745DBC114278E4BD6980C2FA4E66BC6366026927EA1938C5E0C8DF9CD8E26C2DB18C13333A76C46CD07G7F5N" TargetMode="External"/><Relationship Id="rId22" Type="http://schemas.openxmlformats.org/officeDocument/2006/relationships/hyperlink" Target="consultantplus://offline/ref=34CC5EBEDA4FEC332838BA30385DC745D9C216268E4AD6980C2FA4E66BC6366026927EA1938C5E0B8CF9CD8E26C2DB18C13333A76C46CD07G7F5N" TargetMode="External"/><Relationship Id="rId43" Type="http://schemas.openxmlformats.org/officeDocument/2006/relationships/hyperlink" Target="consultantplus://offline/ref=34CC5EBEDA4FEC332838BA30385DC745D9C812268D42D6980C2FA4E66BC6366026927EA1938C5B0681F9CD8E26C2DB18C13333A76C46CD07G7F5N" TargetMode="External"/><Relationship Id="rId64" Type="http://schemas.openxmlformats.org/officeDocument/2006/relationships/hyperlink" Target="consultantplus://offline/ref=34CC5EBEDA4FEC332838BA30385DC745D9C812268D42D6980C2FA4E66BC6366026927EA1938E580E81F9CD8E26C2DB18C13333A76C46CD07G7F5N" TargetMode="External"/><Relationship Id="rId118" Type="http://schemas.openxmlformats.org/officeDocument/2006/relationships/hyperlink" Target="consultantplus://offline/ref=34CC5EBEDA4FEC332838BA30385DC745D9C51B24894AD6980C2FA4E66BC6366026927EA1938C5E0987F9CD8E26C2DB18C13333A76C46CD07G7F5N" TargetMode="External"/><Relationship Id="rId139" Type="http://schemas.openxmlformats.org/officeDocument/2006/relationships/hyperlink" Target="consultantplus://offline/ref=34CC5EBEDA4FEC332838BA30385DC745DBC413268E47D6980C2FA4E66BC6366026927EA1938C5E0E82F9CD8E26C2DB18C13333A76C46CD07G7F5N" TargetMode="External"/><Relationship Id="rId85" Type="http://schemas.openxmlformats.org/officeDocument/2006/relationships/hyperlink" Target="consultantplus://offline/ref=34CC5EBEDA4FEC332838BA30385DC745D9C812268D42D6980C2FA4E66BC6366026927EA1958F5804D0A3DD8A6F96D007C72B2DA37246GCFCN" TargetMode="External"/><Relationship Id="rId150" Type="http://schemas.openxmlformats.org/officeDocument/2006/relationships/hyperlink" Target="consultantplus://offline/ref=34CC5EBEDA4FEC332838BA30385DC745D9C1172B8E44D6980C2FA4E66BC6366026927EA1938C5E0982F9CD8E26C2DB18C13333A76C46CD07G7F5N" TargetMode="External"/><Relationship Id="rId171" Type="http://schemas.openxmlformats.org/officeDocument/2006/relationships/hyperlink" Target="consultantplus://offline/ref=34CC5EBEDA4FEC332838BA30385DC745D9C7112B8844D6980C2FA4E66BC63660349226AD928A400F82EC9BDF60G9F6N" TargetMode="External"/><Relationship Id="rId192" Type="http://schemas.openxmlformats.org/officeDocument/2006/relationships/hyperlink" Target="consultantplus://offline/ref=34CC5EBEDA4FEC332838BA30385DC745D9C815218943D6980C2FA4E66BC6366026927EA2938D555BD5B6CCD26391C819C13331A170G4F5N" TargetMode="External"/><Relationship Id="rId206" Type="http://schemas.openxmlformats.org/officeDocument/2006/relationships/hyperlink" Target="consultantplus://offline/ref=34CC5EBEDA4FEC332838BA30385DC745D9C815218943D6980C2FA4E66BC6366026927EA1938E5C0C85F9CD8E26C2DB18C13333A76C46CD07G7F5N" TargetMode="External"/><Relationship Id="rId227" Type="http://schemas.openxmlformats.org/officeDocument/2006/relationships/hyperlink" Target="consultantplus://offline/ref=34CC5EBEDA4FEC332838B3293F5DC745DDC614248E4BD6980C2FA4E66BC6366026927EA1938C5E0D85F9CD8E26C2DB18C13333A76C46CD07G7F5N" TargetMode="External"/><Relationship Id="rId248" Type="http://schemas.openxmlformats.org/officeDocument/2006/relationships/hyperlink" Target="consultantplus://offline/ref=34CC5EBEDA4FEC332838BA30385DC745D9C815218943D6980C2FA4E66BC6366026927EA2938D555BD5B6CCD26391C819C13331A170G4F5N" TargetMode="External"/><Relationship Id="rId269" Type="http://schemas.openxmlformats.org/officeDocument/2006/relationships/hyperlink" Target="consultantplus://offline/ref=34CC5EBEDA4FEC332838BA30385DC745DBC010238E47D6980C2FA4E66BC6366026927EA1938C5E0D81F9CD8E26C2DB18C13333A76C46CD07G7F5N" TargetMode="External"/><Relationship Id="rId12" Type="http://schemas.openxmlformats.org/officeDocument/2006/relationships/hyperlink" Target="consultantplus://offline/ref=34CC5EBEDA4FEC332838BA30385DC745DBC9172B8447D6980C2FA4E66BC6366026927EA1938C5D0D80F9CD8E26C2DB18C13333A76C46CD07G7F5N" TargetMode="External"/><Relationship Id="rId33" Type="http://schemas.openxmlformats.org/officeDocument/2006/relationships/hyperlink" Target="consultantplus://offline/ref=34CC5EBEDA4FEC332838BA30385DC745D8C116278440D6980C2FA4E66BC6366026927EA1938C5E0887F9CD8E26C2DB18C13333A76C46CD07G7F5N" TargetMode="External"/><Relationship Id="rId108" Type="http://schemas.openxmlformats.org/officeDocument/2006/relationships/hyperlink" Target="consultantplus://offline/ref=34CC5EBEDA4FEC332838BA30385DC745D9C810278A4BD6980C2FA4E66BC6366026927EA1938C5D0E86F9CD8E26C2DB18C13333A76C46CD07G7F5N" TargetMode="External"/><Relationship Id="rId129" Type="http://schemas.openxmlformats.org/officeDocument/2006/relationships/hyperlink" Target="consultantplus://offline/ref=34CC5EBEDA4FEC332838BA30385DC745D9C815218943D6980C2FA4E66BC6366026927EA1938C5D088CF9CD8E26C2DB18C13333A76C46CD07G7F5N" TargetMode="External"/><Relationship Id="rId280" Type="http://schemas.openxmlformats.org/officeDocument/2006/relationships/hyperlink" Target="consultantplus://offline/ref=34CC5EBEDA4FEC332838BA30385DC745DBC21A228A4AD6980C2FA4E66BC6366026927EA1938C5E0B82F9CD8E26C2DB18C13333A76C46CD07G7F5N" TargetMode="External"/><Relationship Id="rId54" Type="http://schemas.openxmlformats.org/officeDocument/2006/relationships/hyperlink" Target="consultantplus://offline/ref=34CC5EBEDA4FEC332838BA30385DC745D9C812268D42D6980C2FA4E66BC6366026927EA2908C5A04D0A3DD8A6F96D007C72B2DA37246GCFCN" TargetMode="External"/><Relationship Id="rId75" Type="http://schemas.openxmlformats.org/officeDocument/2006/relationships/hyperlink" Target="consultantplus://offline/ref=34CC5EBEDA4FEC332838BA30385DC745D9C812268D42D6980C2FA4E66BC6366026927EA1928A5F04D0A3DD8A6F96D007C72B2DA37246GCFCN" TargetMode="External"/><Relationship Id="rId96" Type="http://schemas.openxmlformats.org/officeDocument/2006/relationships/hyperlink" Target="consultantplus://offline/ref=34CC5EBEDA4FEC332838BA30385DC745D9C816238946D6980C2FA4E66BC6366026927EA193885F0984F9CD8E26C2DB18C13333A76C46CD07G7F5N" TargetMode="External"/><Relationship Id="rId140" Type="http://schemas.openxmlformats.org/officeDocument/2006/relationships/hyperlink" Target="consultantplus://offline/ref=34CC5EBEDA4FEC332838B3293F5DC745DDC614248E4BD6980C2FA4E66BC6366026927EA1938C5E0D85F9CD8E26C2DB18C13333A76C46CD07G7F5N" TargetMode="External"/><Relationship Id="rId161" Type="http://schemas.openxmlformats.org/officeDocument/2006/relationships/hyperlink" Target="consultantplus://offline/ref=34CC5EBEDA4FEC332838BA30385DC745D9C810278A4BD6980C2FA4E66BC6366026927EA1938C5A0B8CF9CD8E26C2DB18C13333A76C46CD07G7F5N" TargetMode="External"/><Relationship Id="rId182" Type="http://schemas.openxmlformats.org/officeDocument/2006/relationships/hyperlink" Target="consultantplus://offline/ref=34CC5EBEDA4FEC332838BA30385DC745D9C815218943D6980C2FA4E66BC6366026927EA1938D580D80F9CD8E26C2DB18C13333A76C46CD07G7F5N" TargetMode="External"/><Relationship Id="rId217" Type="http://schemas.openxmlformats.org/officeDocument/2006/relationships/hyperlink" Target="consultantplus://offline/ref=34CC5EBEDA4FEC332838BA30385DC745D9C817278D4BD6980C2FA4E66BC6366026927EA1938C5D0E8CF9CD8E26C2DB18C13333A76C46CD07G7F5N" TargetMode="External"/><Relationship Id="rId6" Type="http://schemas.openxmlformats.org/officeDocument/2006/relationships/hyperlink" Target="consultantplus://offline/ref=34CC5EBEDA4FEC332838BA30385DC745DBC712218F4BD6980C2FA4E66BC6366026927EA1938C5F0C8CF9CD8E26C2DB18C13333A76C46CD07G7F5N" TargetMode="External"/><Relationship Id="rId238" Type="http://schemas.openxmlformats.org/officeDocument/2006/relationships/hyperlink" Target="consultantplus://offline/ref=34CC5EBEDA4FEC332838BA30385DC745D9C815218943D6980C2FA4E66BC6366026927EA1938F5F0682F9CD8E26C2DB18C13333A76C46CD07G7F5N" TargetMode="External"/><Relationship Id="rId259" Type="http://schemas.openxmlformats.org/officeDocument/2006/relationships/hyperlink" Target="consultantplus://offline/ref=34CC5EBEDA4FEC332838BA30385DC745DBC417248A4AD6980C2FA4E66BC6366026927EA1938C5E0784F9CD8E26C2DB18C13333A76C46CD07G7F5N" TargetMode="External"/><Relationship Id="rId23" Type="http://schemas.openxmlformats.org/officeDocument/2006/relationships/hyperlink" Target="consultantplus://offline/ref=34CC5EBEDA4FEC332838BA30385DC745D9C41A228446D6980C2FA4E66BC6366026927EA1938C5E0B82F9CD8E26C2DB18C13333A76C46CD07G7F5N" TargetMode="External"/><Relationship Id="rId119" Type="http://schemas.openxmlformats.org/officeDocument/2006/relationships/hyperlink" Target="consultantplus://offline/ref=34CC5EBEDA4FEC332838BA30385DC745D9C816238946D6980C2FA4E66BC6366026927EA692870A5EC0A794DE6489D61FD92F33A3G7F3N" TargetMode="External"/><Relationship Id="rId270" Type="http://schemas.openxmlformats.org/officeDocument/2006/relationships/hyperlink" Target="consultantplus://offline/ref=34CC5EBEDA4FEC332838BA30385DC745DBC016208446D6980C2FA4E66BC6366026927EA1938C5C0F82F9CD8E26C2DB18C13333A76C46CD07G7F5N" TargetMode="External"/><Relationship Id="rId44" Type="http://schemas.openxmlformats.org/officeDocument/2006/relationships/hyperlink" Target="consultantplus://offline/ref=34CC5EBEDA4FEC332838BA30385DC745D9C812268D42D6980C2FA4E66BC6366026927EA296855F04D0A3DD8A6F96D007C72B2DA37246GCFCN" TargetMode="External"/><Relationship Id="rId65" Type="http://schemas.openxmlformats.org/officeDocument/2006/relationships/hyperlink" Target="consultantplus://offline/ref=34CC5EBEDA4FEC332838BA30385DC745D9C812268D42D6980C2FA4E66BC6366026927EA1938C570B84F9CD8E26C2DB18C13333A76C46CD07G7F5N" TargetMode="External"/><Relationship Id="rId86" Type="http://schemas.openxmlformats.org/officeDocument/2006/relationships/hyperlink" Target="consultantplus://offline/ref=34CC5EBEDA4FEC332838BA30385DC745D9C812268D42D6980C2FA4E66BC6366026927EA195845C04D0A3DD8A6F96D007C72B2DA37246GCFCN" TargetMode="External"/><Relationship Id="rId130" Type="http://schemas.openxmlformats.org/officeDocument/2006/relationships/hyperlink" Target="consultantplus://offline/ref=34CC5EBEDA4FEC332838BA30385DC745D9C815218943D6980C2FA4E66BC6366026927EA29485555BD5B6CCD26391C819C13331A170G4F5N" TargetMode="External"/><Relationship Id="rId151" Type="http://schemas.openxmlformats.org/officeDocument/2006/relationships/hyperlink" Target="consultantplus://offline/ref=34CC5EBEDA4FEC332838BA30385DC745D9C1172B8E44D6980C2FA4E66BC6366026927EA1938C5E0982F9CD8E26C2DB18C13333A76C46CD07G7F5N" TargetMode="External"/><Relationship Id="rId172" Type="http://schemas.openxmlformats.org/officeDocument/2006/relationships/hyperlink" Target="consultantplus://offline/ref=34CC5EBEDA4FEC332838BA30385DC745D9C81024884BD6980C2FA4E66BC6366026927EA1938D5E0981F9CD8E26C2DB18C13333A76C46CD07G7F5N" TargetMode="External"/><Relationship Id="rId193" Type="http://schemas.openxmlformats.org/officeDocument/2006/relationships/hyperlink" Target="consultantplus://offline/ref=34CC5EBEDA4FEC332838BA30385DC745D9C815218943D6980C2FA4E66BC6366026927EA1938E5F0785F9CD8E26C2DB18C13333A76C46CD07G7F5N" TargetMode="External"/><Relationship Id="rId207" Type="http://schemas.openxmlformats.org/officeDocument/2006/relationships/hyperlink" Target="consultantplus://offline/ref=34CC5EBEDA4FEC332838BA30385DC745D9C815218943D6980C2FA4E66BC6366026927EA1938E5C0C86F9CD8E26C2DB18C13333A76C46CD07G7F5N" TargetMode="External"/><Relationship Id="rId228" Type="http://schemas.openxmlformats.org/officeDocument/2006/relationships/hyperlink" Target="consultantplus://offline/ref=34CC5EBEDA4FEC332838BA30385DC745D9C812208543D6980C2FA4E66BC6366026927EA1938C5E0886F9CD8E26C2DB18C13333A76C46CD07G7F5N" TargetMode="External"/><Relationship Id="rId249" Type="http://schemas.openxmlformats.org/officeDocument/2006/relationships/hyperlink" Target="consultantplus://offline/ref=34CC5EBEDA4FEC332838BA30385DC745D9C815218943D6980C2FA4E66BC6366026927EA1938E5F0785F9CD8E26C2DB18C13333A76C46CD07G7F5N" TargetMode="External"/><Relationship Id="rId13" Type="http://schemas.openxmlformats.org/officeDocument/2006/relationships/hyperlink" Target="consultantplus://offline/ref=34CC5EBEDA4FEC332838BA30385DC745DBC915218440D6980C2FA4E66BC6366026927EA1938C5E0C85F9CD8E26C2DB18C13333A76C46CD07G7F5N" TargetMode="External"/><Relationship Id="rId18" Type="http://schemas.openxmlformats.org/officeDocument/2006/relationships/hyperlink" Target="consultantplus://offline/ref=34CC5EBEDA4FEC332838BA30385DC745D8C912218D45D6980C2FA4E66BC6366026927EA1938C5E0F8CF9CD8E26C2DB18C13333A76C46CD07G7F5N" TargetMode="External"/><Relationship Id="rId39" Type="http://schemas.openxmlformats.org/officeDocument/2006/relationships/hyperlink" Target="consultantplus://offline/ref=34CC5EBEDA4FEC332838BA30385DC745D9C812268D42D6980C2FA4E66BC6366026927EA1938D560F87F9CD8E26C2DB18C13333A76C46CD07G7F5N" TargetMode="External"/><Relationship Id="rId109" Type="http://schemas.openxmlformats.org/officeDocument/2006/relationships/hyperlink" Target="consultantplus://offline/ref=34CC5EBEDA4FEC332838BA30385DC745D9C815218943D6980C2FA4E66BC6366026927EA1938C5C0E8CF9CD8E26C2DB18C13333A76C46CD07G7F5N" TargetMode="External"/><Relationship Id="rId260" Type="http://schemas.openxmlformats.org/officeDocument/2006/relationships/hyperlink" Target="consultantplus://offline/ref=34CC5EBEDA4FEC332838BA30385DC745DCC41A2085498B920476A8E46CC9697721DB72A0938C580A8FA6C89B379AD71FD92D35BF7044CFG0F4N" TargetMode="External"/><Relationship Id="rId265" Type="http://schemas.openxmlformats.org/officeDocument/2006/relationships/hyperlink" Target="consultantplus://offline/ref=34CC5EBEDA4FEC332838BA30385DC745DBC21A228F45D6980C2FA4E66BC6366026927EA1938C5E0C80F9CD8E26C2DB18C13333A76C46CD07G7F5N" TargetMode="External"/><Relationship Id="rId281" Type="http://schemas.openxmlformats.org/officeDocument/2006/relationships/hyperlink" Target="consultantplus://offline/ref=34CC5EBEDA4FEC332838BA30385DC745DBC21A228F42D6980C2FA4E66BC6366026927EA1938C5E0681F9CD8E26C2DB18C13333A76C46CD07G7F5N" TargetMode="External"/><Relationship Id="rId286" Type="http://schemas.openxmlformats.org/officeDocument/2006/relationships/fontTable" Target="fontTable.xml"/><Relationship Id="rId34" Type="http://schemas.openxmlformats.org/officeDocument/2006/relationships/hyperlink" Target="consultantplus://offline/ref=34CC5EBEDA4FEC332838BA30385DC745D8C814268614819A5D7AAAE363967E7068D773A0978C5704D0A3DD8A6F96D007C72B2DA37246GCFCN" TargetMode="External"/><Relationship Id="rId50" Type="http://schemas.openxmlformats.org/officeDocument/2006/relationships/hyperlink" Target="consultantplus://offline/ref=34CC5EBEDA4FEC332838BA30385DC745D9C812268D42D6980C2FA4E66BC6366026927EA295895F04D0A3DD8A6F96D007C72B2DA37246GCFCN" TargetMode="External"/><Relationship Id="rId55" Type="http://schemas.openxmlformats.org/officeDocument/2006/relationships/hyperlink" Target="consultantplus://offline/ref=34CC5EBEDA4FEC332838BA30385DC745D9C812268D42D6980C2FA4E66BC6366026927EA1938C560B81F9CD8E26C2DB18C13333A76C46CD07G7F5N" TargetMode="External"/><Relationship Id="rId76" Type="http://schemas.openxmlformats.org/officeDocument/2006/relationships/hyperlink" Target="consultantplus://offline/ref=34CC5EBEDA4FEC332838BA30385DC745D9C812268D42D6980C2FA4E66BC6366026927EA1938F560A86F9CD8E26C2DB18C13333A76C46CD07G7F5N" TargetMode="External"/><Relationship Id="rId97" Type="http://schemas.openxmlformats.org/officeDocument/2006/relationships/hyperlink" Target="consultantplus://offline/ref=34CC5EBEDA4FEC332838BA30385DC745D9C815218943D6980C2FA4E66BC6366026927EA2938D555BD5B6CCD26391C819C13331A170G4F5N" TargetMode="External"/><Relationship Id="rId104" Type="http://schemas.openxmlformats.org/officeDocument/2006/relationships/hyperlink" Target="consultantplus://offline/ref=34CC5EBEDA4FEC332838BA30385DC745D9C816238E40D6980C2FA4E66BC6366026927EA698D80F4BD1FF98D97C97D007C52D31GAF0N" TargetMode="External"/><Relationship Id="rId120" Type="http://schemas.openxmlformats.org/officeDocument/2006/relationships/hyperlink" Target="consultantplus://offline/ref=34CC5EBEDA4FEC332838BA30385DC745D9C713208C4BD6980C2FA4E66BC6366026927EA1938C5E0884F9CD8E26C2DB18C13333A76C46CD07G7F5N" TargetMode="External"/><Relationship Id="rId125" Type="http://schemas.openxmlformats.org/officeDocument/2006/relationships/hyperlink" Target="consultantplus://offline/ref=34CC5EBEDA4FEC332838BA30385DC745D9C815218943D6980C2FA4E66BC6366026927EA1938D5B0980F9CD8E26C2DB18C13333A76C46CD07G7F5N" TargetMode="External"/><Relationship Id="rId141" Type="http://schemas.openxmlformats.org/officeDocument/2006/relationships/hyperlink" Target="consultantplus://offline/ref=34CC5EBEDA4FEC332838BA30385DC745D8C91A278C44D6980C2FA4E66BC6366026927EA1938C5E0B86F9CD8E26C2DB18C13333A76C46CD07G7F5N" TargetMode="External"/><Relationship Id="rId146" Type="http://schemas.openxmlformats.org/officeDocument/2006/relationships/hyperlink" Target="consultantplus://offline/ref=34CC5EBEDA4FEC332838BA30385DC745D9C815218943D6980C2FA4E66BC6366026927EA1938C5D098CF9CD8E26C2DB18C13333A76C46CD07G7F5N" TargetMode="External"/><Relationship Id="rId167" Type="http://schemas.openxmlformats.org/officeDocument/2006/relationships/hyperlink" Target="consultantplus://offline/ref=34CC5EBEDA4FEC332838BA30385DC745D9C81024884BD6980C2FA4E66BC6366026927EA1938C5B0F81F9CD8E26C2DB18C13333A76C46CD07G7F5N" TargetMode="External"/><Relationship Id="rId188" Type="http://schemas.openxmlformats.org/officeDocument/2006/relationships/hyperlink" Target="consultantplus://offline/ref=34CC5EBEDA4FEC332838BA30385DC745D9C815218943D6980C2FA4E66BC6366026927EA2938D555BD5B6CCD26391C819C13331A170G4F5N" TargetMode="External"/><Relationship Id="rId7" Type="http://schemas.openxmlformats.org/officeDocument/2006/relationships/hyperlink" Target="consultantplus://offline/ref=34CC5EBEDA4FEC332838BA30385DC745DBC811258847D6980C2FA4E66BC6366026927EA1938C5C0D81F9CD8E26C2DB18C13333A76C46CD07G7F5N" TargetMode="External"/><Relationship Id="rId71" Type="http://schemas.openxmlformats.org/officeDocument/2006/relationships/hyperlink" Target="consultantplus://offline/ref=34CC5EBEDA4FEC332838BA30385DC745D9C812268D42D6980C2FA4E66BC6366026927EA19B855C04D0A3DD8A6F96D007C72B2DA37246GCFCN" TargetMode="External"/><Relationship Id="rId92" Type="http://schemas.openxmlformats.org/officeDocument/2006/relationships/hyperlink" Target="consultantplus://offline/ref=34CC5EBEDA4FEC332838BA30385DC745D9C812268D42D6980C2FA4E66BC6366026927EA1938E5E0A81F9CD8E26C2DB18C13333A76C46CD07G7F5N" TargetMode="External"/><Relationship Id="rId162" Type="http://schemas.openxmlformats.org/officeDocument/2006/relationships/hyperlink" Target="consultantplus://offline/ref=34CC5EBEDA4FEC332838BA30385DC745DBC91B248B47D6980C2FA4E66BC6366026927EA1938C5F0980F9CD8E26C2DB18C13333A76C46CD07G7F5N" TargetMode="External"/><Relationship Id="rId183" Type="http://schemas.openxmlformats.org/officeDocument/2006/relationships/hyperlink" Target="consultantplus://offline/ref=34CC5EBEDA4FEC332838BA30385DC745D9C816238E40D6980C2FA4E66BC6366026927EA1938C5E0C80F9CD8E26C2DB18C13333A76C46CD07G7F5N" TargetMode="External"/><Relationship Id="rId213" Type="http://schemas.openxmlformats.org/officeDocument/2006/relationships/hyperlink" Target="consultantplus://offline/ref=34CC5EBEDA4FEC332838BA30385DC745D9C815218943D6980C2FA4E66BC6366026927EA1938D570E85F9CD8E26C2DB18C13333A76C46CD07G7F5N" TargetMode="External"/><Relationship Id="rId218" Type="http://schemas.openxmlformats.org/officeDocument/2006/relationships/hyperlink" Target="consultantplus://offline/ref=34CC5EBEDA4FEC332838BA30385DC745D9C815218943D6980C2FA4E66BC6366026927EA1938C560886F9CD8E26C2DB18C13333A76C46CD07G7F5N" TargetMode="External"/><Relationship Id="rId234" Type="http://schemas.openxmlformats.org/officeDocument/2006/relationships/hyperlink" Target="consultantplus://offline/ref=34CC5EBEDA4FEC332838BA30385DC745DBC817268541D6980C2FA4E66BC6366026927EA1938C5B0684F9CD8E26C2DB18C13333A76C46CD07G7F5N" TargetMode="External"/><Relationship Id="rId239" Type="http://schemas.openxmlformats.org/officeDocument/2006/relationships/hyperlink" Target="consultantplus://offline/ref=34CC5EBEDA4FEC332838BA30385DC745D9C815218943D6980C2FA4E66BC6366026927EA1938D5F0B8DF9CD8E26C2DB18C13333A76C46CD07G7F5N" TargetMode="External"/><Relationship Id="rId2" Type="http://schemas.openxmlformats.org/officeDocument/2006/relationships/settings" Target="settings.xml"/><Relationship Id="rId29" Type="http://schemas.openxmlformats.org/officeDocument/2006/relationships/hyperlink" Target="consultantplus://offline/ref=34CC5EBEDA4FEC332838BA30385DC745D9C811268E42D6980C2FA4E66BC6366026927EA1938C5E0A8DF9CD8E26C2DB18C13333A76C46CD07G7F5N" TargetMode="External"/><Relationship Id="rId250" Type="http://schemas.openxmlformats.org/officeDocument/2006/relationships/hyperlink" Target="consultantplus://offline/ref=34CC5EBEDA4FEC332838BA30385DC745D9C815218943D6980C2FA4E66BC6366026927EA2938A555BD5B6CCD26391C819C13331A170G4F5N" TargetMode="External"/><Relationship Id="rId255" Type="http://schemas.openxmlformats.org/officeDocument/2006/relationships/hyperlink" Target="consultantplus://offline/ref=34CC5EBEDA4FEC332838BA30385DC745D9C815218943D6980C2FA4E66BC63660349226AD928A400F82EC9BDF60G9F6N" TargetMode="External"/><Relationship Id="rId271" Type="http://schemas.openxmlformats.org/officeDocument/2006/relationships/hyperlink" Target="consultantplus://offline/ref=34CC5EBEDA4FEC332838BA30385DC745DBC01421854AD6980C2FA4E66BC63660349226AD928A400F82EC9BDF60G9F6N" TargetMode="External"/><Relationship Id="rId276" Type="http://schemas.openxmlformats.org/officeDocument/2006/relationships/hyperlink" Target="consultantplus://offline/ref=34CC5EBEDA4FEC332838BA30385DC745D8C013238443D6980C2FA4E66BC6366026927EA1938C5C0B87F9CD8E26C2DB18C13333A76C46CD07G7F5N" TargetMode="External"/><Relationship Id="rId24" Type="http://schemas.openxmlformats.org/officeDocument/2006/relationships/hyperlink" Target="consultantplus://offline/ref=34CC5EBEDA4FEC332838BA30385DC745D9C510218D47D6980C2FA4E66BC6366026927EA1938C5E098DF9CD8E26C2DB18C13333A76C46CD07G7F5N" TargetMode="External"/><Relationship Id="rId40" Type="http://schemas.openxmlformats.org/officeDocument/2006/relationships/hyperlink" Target="consultantplus://offline/ref=34CC5EBEDA4FEC332838BA30385DC745D9C812268D42D6980C2FA4E66BC6366026927EA1938C5B0A86F9CD8E26C2DB18C13333A76C46CD07G7F5N" TargetMode="External"/><Relationship Id="rId45" Type="http://schemas.openxmlformats.org/officeDocument/2006/relationships/hyperlink" Target="consultantplus://offline/ref=34CC5EBEDA4FEC332838BA30385DC745D9C812268D42D6980C2FA4E66BC6366026927EA1938C58088DF9CD8E26C2DB18C13333A76C46CD07G7F5N" TargetMode="External"/><Relationship Id="rId66" Type="http://schemas.openxmlformats.org/officeDocument/2006/relationships/hyperlink" Target="consultantplus://offline/ref=34CC5EBEDA4FEC332838BA30385DC745D9C812268D42D6980C2FA4E66BC6366026927EA1938E580987F9CD8E26C2DB18C13333A76C46CD07G7F5N" TargetMode="External"/><Relationship Id="rId87" Type="http://schemas.openxmlformats.org/officeDocument/2006/relationships/hyperlink" Target="consultantplus://offline/ref=34CC5EBEDA4FEC332838BA30385DC745D9C812268D42D6980C2FA4E66BC6366026927EA2968D5F04D0A3DD8A6F96D007C72B2DA37246GCFCN" TargetMode="External"/><Relationship Id="rId110" Type="http://schemas.openxmlformats.org/officeDocument/2006/relationships/hyperlink" Target="consultantplus://offline/ref=34CC5EBEDA4FEC332838BA30385DC745D9C216258A42D6980C2FA4E66BC63660349226AD928A400F82EC9BDF60G9F6N" TargetMode="External"/><Relationship Id="rId115" Type="http://schemas.openxmlformats.org/officeDocument/2006/relationships/hyperlink" Target="consultantplus://offline/ref=34CC5EBEDA4FEC332838BA30385DC745D9C815218943D6980C2FA4E66BC6366026927EA29585555BD5B6CCD26391C819C13331A170G4F5N" TargetMode="External"/><Relationship Id="rId131" Type="http://schemas.openxmlformats.org/officeDocument/2006/relationships/hyperlink" Target="consultantplus://offline/ref=34CC5EBEDA4FEC332838BA30385DC745D9C815218943D6980C2FA4E66BC6366026927EA1938C5A0F85F9CD8E26C2DB18C13333A76C46CD07G7F5N" TargetMode="External"/><Relationship Id="rId136" Type="http://schemas.openxmlformats.org/officeDocument/2006/relationships/hyperlink" Target="consultantplus://offline/ref=34CC5EBEDA4FEC332838BA30385DC745D9C817268E42D6980C2FA4E66BC6366026927EA1938C5E0E86F9CD8E26C2DB18C13333A76C46CD07G7F5N" TargetMode="External"/><Relationship Id="rId157" Type="http://schemas.openxmlformats.org/officeDocument/2006/relationships/hyperlink" Target="consultantplus://offline/ref=34CC5EBEDA4FEC332838BA30385DC745D9C810278A4BD6980C2FA4E66BC6366026927EA1938C5B098DF9CD8E26C2DB18C13333A76C46CD07G7F5N" TargetMode="External"/><Relationship Id="rId178" Type="http://schemas.openxmlformats.org/officeDocument/2006/relationships/hyperlink" Target="consultantplus://offline/ref=34CC5EBEDA4FEC332838BA30385DC745D9C516248D4BD6980C2FA4E66BC6366026927EA1938C5E0E85F9CD8E26C2DB18C13333A76C46CD07G7F5N" TargetMode="External"/><Relationship Id="rId61" Type="http://schemas.openxmlformats.org/officeDocument/2006/relationships/hyperlink" Target="consultantplus://offline/ref=34CC5EBEDA4FEC332838BA30385DC745D9C812268D42D6980C2FA4E66BC6366026927EA1918F5804D0A3DD8A6F96D007C72B2DA37246GCFCN" TargetMode="External"/><Relationship Id="rId82" Type="http://schemas.openxmlformats.org/officeDocument/2006/relationships/hyperlink" Target="consultantplus://offline/ref=34CC5EBEDA4FEC332838BA30385DC745D9C812268D42D6980C2FA4E66BC6366026927EA99B8D555BD5B6CCD26391C819C13331A170G4F5N" TargetMode="External"/><Relationship Id="rId152" Type="http://schemas.openxmlformats.org/officeDocument/2006/relationships/hyperlink" Target="consultantplus://offline/ref=34CC5EBEDA4FEC332838BA30385DC745D9C815218943D6980C2FA4E66BC6366026927EA1938E5B0782F9CD8E26C2DB18C13333A76C46CD07G7F5N" TargetMode="External"/><Relationship Id="rId173" Type="http://schemas.openxmlformats.org/officeDocument/2006/relationships/hyperlink" Target="consultantplus://offline/ref=34CC5EBEDA4FEC332838BA30385DC745D9C81024884BD6980C2FA4E66BC6366026927EA1938C5B0F81F9CD8E26C2DB18C13333A76C46CD07G7F5N" TargetMode="External"/><Relationship Id="rId194" Type="http://schemas.openxmlformats.org/officeDocument/2006/relationships/hyperlink" Target="consultantplus://offline/ref=34CC5EBEDA4FEC332838BA30385DC745D8C114248542D6980C2FA4E66BC6366026927EA1938C5E0B84F9CD8E26C2DB18C13333A76C46CD07G7F5N" TargetMode="External"/><Relationship Id="rId199" Type="http://schemas.openxmlformats.org/officeDocument/2006/relationships/hyperlink" Target="consultantplus://offline/ref=34CC5EBEDA4FEC332838BA30385DC745D8C013278D4AD6980C2FA4E66BC6366026927EA1938C5E0E80F9CD8E26C2DB18C13333A76C46CD07G7F5N" TargetMode="External"/><Relationship Id="rId203" Type="http://schemas.openxmlformats.org/officeDocument/2006/relationships/hyperlink" Target="consultantplus://offline/ref=34CC5EBEDA4FEC332838BA30385DC745D9C815218943D6980C2FA4E66BC6366026927EA1938E5F0785F9CD8E26C2DB18C13333A76C46CD07G7F5N" TargetMode="External"/><Relationship Id="rId208" Type="http://schemas.openxmlformats.org/officeDocument/2006/relationships/hyperlink" Target="consultantplus://offline/ref=34CC5EBEDA4FEC332838BA30385DC745D9C815218943D6980C2FA4E66BC6366026927EA1938E5C0C83F9CD8E26C2DB18C13333A76C46CD07G7F5N" TargetMode="External"/><Relationship Id="rId229" Type="http://schemas.openxmlformats.org/officeDocument/2006/relationships/hyperlink" Target="consultantplus://offline/ref=34CC5EBEDA4FEC332838BA30385DC745D9C815218943D6980C2FA4E66BC6366026927EA19B8E555BD5B6CCD26391C819C13331A170G4F5N" TargetMode="External"/><Relationship Id="rId19" Type="http://schemas.openxmlformats.org/officeDocument/2006/relationships/hyperlink" Target="consultantplus://offline/ref=34CC5EBEDA4FEC332838BA30385DC745D8C91A278C44D6980C2FA4E66BC6366026927EA1938C5E0F8DF9CD8E26C2DB18C13333A76C46CD07G7F5N" TargetMode="External"/><Relationship Id="rId224" Type="http://schemas.openxmlformats.org/officeDocument/2006/relationships/hyperlink" Target="consultantplus://offline/ref=34CC5EBEDA4FEC332838B3293F5DC745DDC614248E4BD6980C2FA4E66BC6366026927EA1938C5E0D85F9CD8E26C2DB18C13333A76C46CD07G7F5N" TargetMode="External"/><Relationship Id="rId240" Type="http://schemas.openxmlformats.org/officeDocument/2006/relationships/hyperlink" Target="consultantplus://offline/ref=34CC5EBEDA4FEC332838BA30385DC745D9C815218943D6980C2FA4E66BC6366026927EA1938F5F0682F9CD8E26C2DB18C13333A76C46CD07G7F5N" TargetMode="External"/><Relationship Id="rId245" Type="http://schemas.openxmlformats.org/officeDocument/2006/relationships/hyperlink" Target="consultantplus://offline/ref=34CC5EBEDA4FEC332838BA30385DC745D9C815218943D6980C2FA4E66BC6366026927EA2938A555BD5B6CCD26391C819C13331A170G4F5N" TargetMode="External"/><Relationship Id="rId261" Type="http://schemas.openxmlformats.org/officeDocument/2006/relationships/hyperlink" Target="consultantplus://offline/ref=34CC5EBEDA4FEC332838BA30385DC745DBC21A228E43D6980C2FA4E66BC6366026927EA1938C5C0F80F9CD8E26C2DB18C13333A76C46CD07G7F5N" TargetMode="External"/><Relationship Id="rId266" Type="http://schemas.openxmlformats.org/officeDocument/2006/relationships/hyperlink" Target="consultantplus://offline/ref=34CC5EBEDA4FEC332838BA30385DC745DBC3102B8D42D6980C2FA4E66BC6366026927EA1938C5E0987F9CD8E26C2DB18C13333A76C46CD07G7F5N" TargetMode="External"/><Relationship Id="rId287" Type="http://schemas.openxmlformats.org/officeDocument/2006/relationships/theme" Target="theme/theme1.xml"/><Relationship Id="rId14" Type="http://schemas.openxmlformats.org/officeDocument/2006/relationships/hyperlink" Target="consultantplus://offline/ref=34CC5EBEDA4FEC332838BA30385DC745D8C01A24854BD6980C2FA4E66BC6366026927EA1938C5E0D86F9CD8E26C2DB18C13333A76C46CD07G7F5N" TargetMode="External"/><Relationship Id="rId30" Type="http://schemas.openxmlformats.org/officeDocument/2006/relationships/hyperlink" Target="consultantplus://offline/ref=34CC5EBEDA4FEC332838BA30385DC745D9C811268F46D6980C2FA4E66BC6366026927EA1938C5E0F8DF9CD8E26C2DB18C13333A76C46CD07G7F5N" TargetMode="External"/><Relationship Id="rId35" Type="http://schemas.openxmlformats.org/officeDocument/2006/relationships/hyperlink" Target="consultantplus://offline/ref=34CC5EBEDA4FEC332838BA30385DC745D9C815218943D6980C2FA4E66BC63660349226AD928A400F82EC9BDF60G9F6N" TargetMode="External"/><Relationship Id="rId56" Type="http://schemas.openxmlformats.org/officeDocument/2006/relationships/hyperlink" Target="consultantplus://offline/ref=34CC5EBEDA4FEC332838BA30385DC745D9C812268D42D6980C2FA4E66BC6366026927EA1938E5B0780F9CD8E26C2DB18C13333A76C46CD07G7F5N" TargetMode="External"/><Relationship Id="rId77" Type="http://schemas.openxmlformats.org/officeDocument/2006/relationships/hyperlink" Target="consultantplus://offline/ref=34CC5EBEDA4FEC332838BA30385DC745D9C812268D42D6980C2FA4E66BC6366026927EA1968F5904D0A3DD8A6F96D007C72B2DA37246GCFCN" TargetMode="External"/><Relationship Id="rId100" Type="http://schemas.openxmlformats.org/officeDocument/2006/relationships/hyperlink" Target="consultantplus://offline/ref=34CC5EBEDA4FEC332838BA30385DC745D9C616218F4BD6980C2FA4E66BC6366026927EA1938C5E0A8DF9CD8E26C2DB18C13333A76C46CD07G7F5N" TargetMode="External"/><Relationship Id="rId105" Type="http://schemas.openxmlformats.org/officeDocument/2006/relationships/hyperlink" Target="consultantplus://offline/ref=34CC5EBEDA4FEC332838BA30385DC745D8C814268614819A5D7AAAE363967E7068D773A0958F5F04D0A3DD8A6F96D007C72B2DA37246GCFCN" TargetMode="External"/><Relationship Id="rId126" Type="http://schemas.openxmlformats.org/officeDocument/2006/relationships/hyperlink" Target="consultantplus://offline/ref=34CC5EBEDA4FEC332838BA30385DC745D9C815218943D6980C2FA4E66BC6366026927EA1938C5A0D80F9CD8E26C2DB18C13333A76C46CD07G7F5N" TargetMode="External"/><Relationship Id="rId147" Type="http://schemas.openxmlformats.org/officeDocument/2006/relationships/hyperlink" Target="consultantplus://offline/ref=34CC5EBEDA4FEC332838BA30385DC745D8C91A278C44D6980C2FA4E66BC6366026927EA1938C5E0B81F9CD8E26C2DB18C13333A76C46CD07G7F5N" TargetMode="External"/><Relationship Id="rId168" Type="http://schemas.openxmlformats.org/officeDocument/2006/relationships/hyperlink" Target="consultantplus://offline/ref=34CC5EBEDA4FEC332838BA30385DC745DBC516218C46D6980C2FA4E66BC6366026927EA1938C5E0A85F9CD8E26C2DB18C13333A76C46CD07G7F5N" TargetMode="External"/><Relationship Id="rId282" Type="http://schemas.openxmlformats.org/officeDocument/2006/relationships/hyperlink" Target="consultantplus://offline/ref=34CC5EBEDA4FEC332838BA30385DC745DBC41B27884BD6980C2FA4E66BC6366026927EA1938C5E0D82F9CD8E26C2DB18C13333A76C46CD07G7F5N" TargetMode="External"/><Relationship Id="rId8" Type="http://schemas.openxmlformats.org/officeDocument/2006/relationships/hyperlink" Target="consultantplus://offline/ref=34CC5EBEDA4FEC332838BA30385DC745DBC811248F41D6980C2FA4E66BC6366026927EA1938C5E0F8DF9CD8E26C2DB18C13333A76C46CD07G7F5N" TargetMode="External"/><Relationship Id="rId51" Type="http://schemas.openxmlformats.org/officeDocument/2006/relationships/hyperlink" Target="consultantplus://offline/ref=34CC5EBEDA4FEC332838BA30385DC745D9C812268D42D6980C2FA4E66BC6366026927EA295895D04D0A3DD8A6F96D007C72B2DA37246GCFCN" TargetMode="External"/><Relationship Id="rId72" Type="http://schemas.openxmlformats.org/officeDocument/2006/relationships/hyperlink" Target="consultantplus://offline/ref=34CC5EBEDA4FEC332838BA30385DC745D9C812268D42D6980C2FA4E66BC6366026927EA2908B5804D0A3DD8A6F96D007C72B2DA37246GCFCN" TargetMode="External"/><Relationship Id="rId93" Type="http://schemas.openxmlformats.org/officeDocument/2006/relationships/hyperlink" Target="consultantplus://offline/ref=34CC5EBEDA4FEC332838BA30385DC745D9C812268D42D6980C2FA4E66BC6366026927EA1938E5C098CF9CD8E26C2DB18C13333A76C46CD07G7F5N" TargetMode="External"/><Relationship Id="rId98" Type="http://schemas.openxmlformats.org/officeDocument/2006/relationships/hyperlink" Target="consultantplus://offline/ref=34CC5EBEDA4FEC332838BA30385DC745D9C815218943D6980C2FA4E66BC6366026927EA29389555BD5B6CCD26391C819C13331A170G4F5N" TargetMode="External"/><Relationship Id="rId121" Type="http://schemas.openxmlformats.org/officeDocument/2006/relationships/hyperlink" Target="consultantplus://offline/ref=34CC5EBEDA4FEC332838BA30385DC745D9C815218943D6980C2FA4E66BC6366026927EA39184555BD5B6CCD26391C819C13331A170G4F5N" TargetMode="External"/><Relationship Id="rId142" Type="http://schemas.openxmlformats.org/officeDocument/2006/relationships/hyperlink" Target="consultantplus://offline/ref=34CC5EBEDA4FEC332838BA30385DC745D9C815218943D6980C2FA4E66BC6366026927EA1938C5C0687F9CD8E26C2DB18C13333A76C46CD07G7F5N" TargetMode="External"/><Relationship Id="rId163" Type="http://schemas.openxmlformats.org/officeDocument/2006/relationships/hyperlink" Target="consultantplus://offline/ref=34CC5EBEDA4FEC332838BA30385DC745D9C810278A4BD6980C2FA4E66BC6366026927EA1938C5A0B8CF9CD8E26C2DB18C13333A76C46CD07G7F5N" TargetMode="External"/><Relationship Id="rId184" Type="http://schemas.openxmlformats.org/officeDocument/2006/relationships/hyperlink" Target="consultantplus://offline/ref=34CC5EBEDA4FEC332838BA30385DC745DBC516218C46D6980C2FA4E66BC6366026927EA1938C5E0D86F9CD8E26C2DB18C13333A76C46CD07G7F5N" TargetMode="External"/><Relationship Id="rId189" Type="http://schemas.openxmlformats.org/officeDocument/2006/relationships/hyperlink" Target="consultantplus://offline/ref=34CC5EBEDA4FEC332838BA30385DC745D9C815218943D6980C2FA4E66BC6366026927EA1938E5F0785F9CD8E26C2DB18C13333A76C46CD07G7F5N" TargetMode="External"/><Relationship Id="rId219" Type="http://schemas.openxmlformats.org/officeDocument/2006/relationships/hyperlink" Target="consultantplus://offline/ref=34CC5EBEDA4FEC332838B3293F5DC745DDC614248E4BD6980C2FA4E66BC6366026927EA1938C5E0D85F9CD8E26C2DB18C13333A76C46CD07G7F5N" TargetMode="External"/><Relationship Id="rId3" Type="http://schemas.openxmlformats.org/officeDocument/2006/relationships/webSettings" Target="webSettings.xml"/><Relationship Id="rId214" Type="http://schemas.openxmlformats.org/officeDocument/2006/relationships/hyperlink" Target="consultantplus://offline/ref=34CC5EBEDA4FEC332838BA30385DC745D9C817278D4BD6980C2FA4E66BC6366026927EA1938C5D0E8CF9CD8E26C2DB18C13333A76C46CD07G7F5N" TargetMode="External"/><Relationship Id="rId230" Type="http://schemas.openxmlformats.org/officeDocument/2006/relationships/hyperlink" Target="consultantplus://offline/ref=34CC5EBEDA4FEC332838BA30385DC745D9C51B208C45D6980C2FA4E66BC6366026927EA1938C5E0E85F9CD8E26C2DB18C13333A76C46CD07G7F5N" TargetMode="External"/><Relationship Id="rId235" Type="http://schemas.openxmlformats.org/officeDocument/2006/relationships/hyperlink" Target="consultantplus://offline/ref=34CC5EBEDA4FEC332838BA30385DC745D9C815218943D6980C2FA4E66BC6366026927EA1938E5E0B8DF9CD8E26C2DB18C13333A76C46CD07G7F5N" TargetMode="External"/><Relationship Id="rId251" Type="http://schemas.openxmlformats.org/officeDocument/2006/relationships/hyperlink" Target="consultantplus://offline/ref=34CC5EBEDA4FEC332838BA30385DC745D9C815218943D6980C2FA4E66BC6366026927EA2938D555BD5B6CCD26391C819C13331A170G4F5N" TargetMode="External"/><Relationship Id="rId256" Type="http://schemas.openxmlformats.org/officeDocument/2006/relationships/hyperlink" Target="consultantplus://offline/ref=34CC5EBEDA4FEC332838BA30385DC745DBC817218446D6980C2FA4E66BC63660349226AD928A400F82EC9BDF60G9F6N" TargetMode="External"/><Relationship Id="rId277" Type="http://schemas.openxmlformats.org/officeDocument/2006/relationships/hyperlink" Target="consultantplus://offline/ref=34CC5EBEDA4FEC332838BA30385DC745DBC21A228846D6980C2FA4E66BC6366026927EA1938C5F0B87F9CD8E26C2DB18C13333A76C46CD07G7F5N" TargetMode="External"/><Relationship Id="rId25" Type="http://schemas.openxmlformats.org/officeDocument/2006/relationships/hyperlink" Target="consultantplus://offline/ref=34CC5EBEDA4FEC332838BA30385DC745D9C510218D44D6980C2FA4E66BC6366026927EA1938C5E088DF9CD8E26C2DB18C13333A76C46CD07G7F5N" TargetMode="External"/><Relationship Id="rId46" Type="http://schemas.openxmlformats.org/officeDocument/2006/relationships/hyperlink" Target="consultantplus://offline/ref=34CC5EBEDA4FEC332838BA30385DC745D9C812268D42D6980C2FA4E66BC6366026927EA1938C590F84F9CD8E26C2DB18C13333A76C46CD07G7F5N" TargetMode="External"/><Relationship Id="rId67" Type="http://schemas.openxmlformats.org/officeDocument/2006/relationships/hyperlink" Target="consultantplus://offline/ref=34CC5EBEDA4FEC332838BA30385DC745D9C812268D42D6980C2FA4E66BC6366026927EA191845904D0A3DD8A6F96D007C72B2DA37246GCFCN" TargetMode="External"/><Relationship Id="rId116" Type="http://schemas.openxmlformats.org/officeDocument/2006/relationships/hyperlink" Target="consultantplus://offline/ref=34CC5EBEDA4FEC332838BA30385DC745D9C815218943D6980C2FA4E66BC6366026927EA29585555BD5B6CCD26391C819C13331A170G4F5N" TargetMode="External"/><Relationship Id="rId137" Type="http://schemas.openxmlformats.org/officeDocument/2006/relationships/hyperlink" Target="consultantplus://offline/ref=34CC5EBEDA4FEC332838B3293F5DC745DDC614248E4BD6980C2FA4E66BC6366026927EA1938C5E0D85F9CD8E26C2DB18C13333A76C46CD07G7F5N" TargetMode="External"/><Relationship Id="rId158" Type="http://schemas.openxmlformats.org/officeDocument/2006/relationships/hyperlink" Target="consultantplus://offline/ref=34CC5EBEDA4FEC332838BA30385DC745D9C810278A4BD6980C2FA4E66BC6366026927EA1938C5E0C86F9CD8E26C2DB18C13333A76C46CD07G7F5N" TargetMode="External"/><Relationship Id="rId272" Type="http://schemas.openxmlformats.org/officeDocument/2006/relationships/hyperlink" Target="consultantplus://offline/ref=34CC5EBEDA4FEC332838BA30385DC745DBC01B208E44D6980C2FA4E66BC63660349226AD928A400F82EC9BDF60G9F6N" TargetMode="External"/><Relationship Id="rId20" Type="http://schemas.openxmlformats.org/officeDocument/2006/relationships/hyperlink" Target="consultantplus://offline/ref=34CC5EBEDA4FEC332838BA30385DC745D9C110218D43D6980C2FA4E66BC6366026927EA1938C5E0E87F9CD8E26C2DB18C13333A76C46CD07G7F5N" TargetMode="External"/><Relationship Id="rId41" Type="http://schemas.openxmlformats.org/officeDocument/2006/relationships/hyperlink" Target="consultantplus://offline/ref=34CC5EBEDA4FEC332838BA30385DC745D9C812268D42D6980C2FA4E66BC6366026927EA1938C5B0A8CF9CD8E26C2DB18C13333A76C46CD07G7F5N" TargetMode="External"/><Relationship Id="rId62" Type="http://schemas.openxmlformats.org/officeDocument/2006/relationships/hyperlink" Target="consultantplus://offline/ref=34CC5EBEDA4FEC332838BA30385DC745D9C812268D42D6980C2FA4E66BC6366026927EA191895C04D0A3DD8A6F96D007C72B2DA37246GCFCN" TargetMode="External"/><Relationship Id="rId83" Type="http://schemas.openxmlformats.org/officeDocument/2006/relationships/hyperlink" Target="consultantplus://offline/ref=34CC5EBEDA4FEC332838BA30385DC745D9C812268D42D6980C2FA4E66BC6366026927EA99B8F555BD5B6CCD26391C819C13331A170G4F5N" TargetMode="External"/><Relationship Id="rId88" Type="http://schemas.openxmlformats.org/officeDocument/2006/relationships/hyperlink" Target="consultantplus://offline/ref=34CC5EBEDA4FEC332838BA30385DC745D9C812268D42D6980C2FA4E66BC6366026927EA1938D570B80F9CD8E26C2DB18C13333A76C46CD07G7F5N" TargetMode="External"/><Relationship Id="rId111" Type="http://schemas.openxmlformats.org/officeDocument/2006/relationships/hyperlink" Target="consultantplus://offline/ref=34CC5EBEDA4FEC332838BA30385DC745D9C815218943D6980C2FA4E66BC6366026927EA1938D5B0E86F9CD8E26C2DB18C13333A76C46CD07G7F5N" TargetMode="External"/><Relationship Id="rId132" Type="http://schemas.openxmlformats.org/officeDocument/2006/relationships/hyperlink" Target="consultantplus://offline/ref=34CC5EBEDA4FEC332838BA30385DC745D9C815218943D6980C2FA4E66BC6366026927EA1938D5B0A86F9CD8E26C2DB18C13333A76C46CD07G7F5N" TargetMode="External"/><Relationship Id="rId153" Type="http://schemas.openxmlformats.org/officeDocument/2006/relationships/hyperlink" Target="consultantplus://offline/ref=34CC5EBEDA4FEC332838BA30385DC745D9C51A228A46D6980C2FA4E66BC6366026927EA1938C5E088CF9CD8E26C2DB18C13333A76C46CD07G7F5N" TargetMode="External"/><Relationship Id="rId174" Type="http://schemas.openxmlformats.org/officeDocument/2006/relationships/hyperlink" Target="consultantplus://offline/ref=34CC5EBEDA4FEC332838BA30385DC745DBC516218C46D6980C2FA4E66BC6366026927EA1938C5E0A85F9CD8E26C2DB18C13333A76C46CD07G7F5N" TargetMode="External"/><Relationship Id="rId179" Type="http://schemas.openxmlformats.org/officeDocument/2006/relationships/hyperlink" Target="consultantplus://offline/ref=34CC5EBEDA4FEC332838BA30385DC745D9C81024884BD6980C2FA4E66BC6366026927EA1938D570A86F9CD8E26C2DB18C13333A76C46CD07G7F5N" TargetMode="External"/><Relationship Id="rId195" Type="http://schemas.openxmlformats.org/officeDocument/2006/relationships/hyperlink" Target="consultantplus://offline/ref=34CC5EBEDA4FEC332838BA30385DC745D9C815218943D6980C2FA4E66BC6366026927EA1938C580A80F9CD8E26C2DB18C13333A76C46CD07G7F5N" TargetMode="External"/><Relationship Id="rId209" Type="http://schemas.openxmlformats.org/officeDocument/2006/relationships/hyperlink" Target="consultantplus://offline/ref=34CC5EBEDA4FEC332838BA30385DC745D9C815218943D6980C2FA4E66BC6366026927EA1938E590F87F9CD8E26C2DB18C13333A76C46CD07G7F5N" TargetMode="External"/><Relationship Id="rId190" Type="http://schemas.openxmlformats.org/officeDocument/2006/relationships/hyperlink" Target="consultantplus://offline/ref=34CC5EBEDA4FEC332838BA30385DC745D9C815218943D6980C2FA4E66BC6366026927EA2938D555BD5B6CCD26391C819C13331A170G4F5N" TargetMode="External"/><Relationship Id="rId204" Type="http://schemas.openxmlformats.org/officeDocument/2006/relationships/hyperlink" Target="consultantplus://offline/ref=34CC5EBEDA4FEC332838BA30385DC745D9C71B2B8E43D6980C2FA4E66BC63660349226AD928A400F82EC9BDF60G9F6N" TargetMode="External"/><Relationship Id="rId220" Type="http://schemas.openxmlformats.org/officeDocument/2006/relationships/hyperlink" Target="consultantplus://offline/ref=34CC5EBEDA4FEC332838BA30385DC745D9C815218943D6980C2FA4E66BC6366026927EA1938E5E0B8DF9CD8E26C2DB18C13333A76C46CD07G7F5N" TargetMode="External"/><Relationship Id="rId225" Type="http://schemas.openxmlformats.org/officeDocument/2006/relationships/hyperlink" Target="consultantplus://offline/ref=34CC5EBEDA4FEC332838BA30385DC745D9C51B208C45D6980C2FA4E66BC6366026927EA1938C5E0E85F9CD8E26C2DB18C13333A76C46CD07G7F5N" TargetMode="External"/><Relationship Id="rId241" Type="http://schemas.openxmlformats.org/officeDocument/2006/relationships/hyperlink" Target="consultantplus://offline/ref=34CC5EBEDA4FEC332838BA30385DC745D9C51B24894AD6980C2FA4E66BC6366026927EA1938C5E0680F9CD8E26C2DB18C13333A76C46CD07G7F5N" TargetMode="External"/><Relationship Id="rId246" Type="http://schemas.openxmlformats.org/officeDocument/2006/relationships/hyperlink" Target="consultantplus://offline/ref=34CC5EBEDA4FEC332838BA30385DC745D9C815218943D6980C2FA4E66BC6366026927EA2938D555BD5B6CCD26391C819C13331A170G4F5N" TargetMode="External"/><Relationship Id="rId267" Type="http://schemas.openxmlformats.org/officeDocument/2006/relationships/hyperlink" Target="consultantplus://offline/ref=34CC5EBEDA4FEC332838BA30385DC745D2C916248C498B920476A8E46CC9697721DB72A0938C5C0C8FA6C89B379AD71FD92D35BF7044CFG0F4N" TargetMode="External"/><Relationship Id="rId15" Type="http://schemas.openxmlformats.org/officeDocument/2006/relationships/hyperlink" Target="consultantplus://offline/ref=34CC5EBEDA4FEC332838BA30385DC745D9C7122A8B43D6980C2FA4E66BC6366026927EA1938C5E0982F9CD8E26C2DB18C13333A76C46CD07G7F5N" TargetMode="External"/><Relationship Id="rId36" Type="http://schemas.openxmlformats.org/officeDocument/2006/relationships/hyperlink" Target="consultantplus://offline/ref=34CC5EBEDA4FEC332838BA30385DC745D9C815218943D6980C2FA4E66BC6366026927EA1938C5E0E83F9CD8E26C2DB18C13333A76C46CD07G7F5N" TargetMode="External"/><Relationship Id="rId57" Type="http://schemas.openxmlformats.org/officeDocument/2006/relationships/hyperlink" Target="consultantplus://offline/ref=34CC5EBEDA4FEC332838BA30385DC745D9C812268D42D6980C2FA4E66BC6366026927EA1938E580F81F9CD8E26C2DB18C13333A76C46CD07G7F5N" TargetMode="External"/><Relationship Id="rId106" Type="http://schemas.openxmlformats.org/officeDocument/2006/relationships/hyperlink" Target="consultantplus://offline/ref=34CC5EBEDA4FEC332838BA30385DC745D8C814268614819A5D7AAAE363967E7068D773A097845C04D0A3DD8A6F96D007C72B2DA37246GCFCN" TargetMode="External"/><Relationship Id="rId127" Type="http://schemas.openxmlformats.org/officeDocument/2006/relationships/hyperlink" Target="consultantplus://offline/ref=34CC5EBEDA4FEC332838BA30385DC745D9C815218943D6980C2FA4E66BC6366026927EA1938C5D088CF9CD8E26C2DB18C13333A76C46CD07G7F5N" TargetMode="External"/><Relationship Id="rId262" Type="http://schemas.openxmlformats.org/officeDocument/2006/relationships/hyperlink" Target="consultantplus://offline/ref=34CC5EBEDA4FEC332838BA30385DC745DBC21A228F43D6980C2FA4E66BC63660349226AD928A400F82EC9BDF60G9F6N" TargetMode="External"/><Relationship Id="rId283" Type="http://schemas.openxmlformats.org/officeDocument/2006/relationships/hyperlink" Target="consultantplus://offline/ref=34CC5EBEDA4FEC332838BA30385DC745DBC510278A4BD6980C2FA4E66BC6366026927EA1938C5E0E87F9CD8E26C2DB18C13333A76C46CD07G7F5N" TargetMode="External"/><Relationship Id="rId10" Type="http://schemas.openxmlformats.org/officeDocument/2006/relationships/hyperlink" Target="consultantplus://offline/ref=34CC5EBEDA4FEC332838BA30385DC745DBC917238D42D6980C2FA4E66BC6366026927EA1938C5E0C85F9CD8E26C2DB18C13333A76C46CD07G7F5N" TargetMode="External"/><Relationship Id="rId31" Type="http://schemas.openxmlformats.org/officeDocument/2006/relationships/hyperlink" Target="consultantplus://offline/ref=34CC5EBEDA4FEC332838BA30385DC745D9C810208846D6980C2FA4E66BC6366026927EA1938C5E0D82F9CD8E26C2DB18C13333A76C46CD07G7F5N" TargetMode="External"/><Relationship Id="rId52" Type="http://schemas.openxmlformats.org/officeDocument/2006/relationships/hyperlink" Target="consultantplus://offline/ref=34CC5EBEDA4FEC332838BA30385DC745D9C812268D42D6980C2FA4E66BC6366026927EA1938E5D0A81F9CD8E26C2DB18C13333A76C46CD07G7F5N" TargetMode="External"/><Relationship Id="rId73" Type="http://schemas.openxmlformats.org/officeDocument/2006/relationships/hyperlink" Target="consultantplus://offline/ref=34CC5EBEDA4FEC332838BA30385DC745D9C812268D42D6980C2FA4E66BC6366026927EA2958A5804D0A3DD8A6F96D007C72B2DA37246GCFCN" TargetMode="External"/><Relationship Id="rId78" Type="http://schemas.openxmlformats.org/officeDocument/2006/relationships/hyperlink" Target="consultantplus://offline/ref=34CC5EBEDA4FEC332838BA30385DC745D9C812268D42D6980C2FA4E66BC6366026927EA1928D5804D0A3DD8A6F96D007C72B2DA37246GCFCN" TargetMode="External"/><Relationship Id="rId94" Type="http://schemas.openxmlformats.org/officeDocument/2006/relationships/hyperlink" Target="consultantplus://offline/ref=34CC5EBEDA4FEC332838BA30385DC745D9C812268D42D6980C2FA4E66BC6366026927EA1958E5F04D0A3DD8A6F96D007C72B2DA37246GCFCN" TargetMode="External"/><Relationship Id="rId99" Type="http://schemas.openxmlformats.org/officeDocument/2006/relationships/hyperlink" Target="consultantplus://offline/ref=34CC5EBEDA4FEC332838BA30385DC745D9C815218943D6980C2FA4E66BC6366026927EA2938A555BD5B6CCD26391C819C13331A170G4F5N" TargetMode="External"/><Relationship Id="rId101" Type="http://schemas.openxmlformats.org/officeDocument/2006/relationships/hyperlink" Target="consultantplus://offline/ref=34CC5EBEDA4FEC332838BA30385DC745D9C816238E43D6980C2FA4E66BC6366026927EA497870A5EC0A794DE6489D61FD92F33A3G7F3N" TargetMode="External"/><Relationship Id="rId122" Type="http://schemas.openxmlformats.org/officeDocument/2006/relationships/hyperlink" Target="consultantplus://offline/ref=34CC5EBEDA4FEC332838BA30385DC745D9C815218943D6980C2FA4E66BC6366026927EA1938C5C0886F9CD8E26C2DB18C13333A76C46CD07G7F5N" TargetMode="External"/><Relationship Id="rId143" Type="http://schemas.openxmlformats.org/officeDocument/2006/relationships/hyperlink" Target="consultantplus://offline/ref=34CC5EBEDA4FEC332838B3293F5DC745DDC614248E4BD6980C2FA4E66BC6366026927EA1938C5E0D85F9CD8E26C2DB18C13333A76C46CD07G7F5N" TargetMode="External"/><Relationship Id="rId148" Type="http://schemas.openxmlformats.org/officeDocument/2006/relationships/hyperlink" Target="consultantplus://offline/ref=34CC5EBEDA4FEC332838BA30385DC745D9C815218943D6980C2FA4E66BC6366026927EA1938E5E0E8DF9CD8E26C2DB18C13333A76C46CD07G7F5N" TargetMode="External"/><Relationship Id="rId164" Type="http://schemas.openxmlformats.org/officeDocument/2006/relationships/hyperlink" Target="consultantplus://offline/ref=34CC5EBEDA4FEC332838BA30385DC745DBC91B248B47D6980C2FA4E66BC6366026927EA1938C5F0980F9CD8E26C2DB18C13333A76C46CD07G7F5N" TargetMode="External"/><Relationship Id="rId169" Type="http://schemas.openxmlformats.org/officeDocument/2006/relationships/hyperlink" Target="consultantplus://offline/ref=34CC5EBEDA4FEC332838BA30385DC745DBC516218C46D6980C2FA4E66BC6366026927EA1938C5E078CF9CD8E26C2DB18C13333A76C46CD07G7F5N" TargetMode="External"/><Relationship Id="rId185" Type="http://schemas.openxmlformats.org/officeDocument/2006/relationships/hyperlink" Target="consultantplus://offline/ref=34CC5EBEDA4FEC332838BA30385DC745D9C816238E40D6980C2FA4E66BC6366026927EA1938C5E0C80F9CD8E26C2DB18C13333A76C46CD07G7F5N" TargetMode="External"/><Relationship Id="rId4" Type="http://schemas.openxmlformats.org/officeDocument/2006/relationships/footnotes" Target="footnotes.xml"/><Relationship Id="rId9" Type="http://schemas.openxmlformats.org/officeDocument/2006/relationships/hyperlink" Target="consultantplus://offline/ref=34CC5EBEDA4FEC332838BA30385DC745DBC8152A8A46D6980C2FA4E66BC6366026927EA1938C5E0D85F9CD8E26C2DB18C13333A76C46CD07G7F5N" TargetMode="External"/><Relationship Id="rId180" Type="http://schemas.openxmlformats.org/officeDocument/2006/relationships/hyperlink" Target="consultantplus://offline/ref=34CC5EBEDA4FEC332838BA30385DC745D9C81024884BD6980C2FA4E66BC6366026927EA1938D570780F9CD8E26C2DB18C13333A76C46CD07G7F5N" TargetMode="External"/><Relationship Id="rId210" Type="http://schemas.openxmlformats.org/officeDocument/2006/relationships/hyperlink" Target="consultantplus://offline/ref=34CC5EBEDA4FEC332838BA30385DC745D9C8162A8B42D6980C2FA4E66BC6366026927EA1938C5E0E86F9CD8E26C2DB18C13333A76C46CD07G7F5N" TargetMode="External"/><Relationship Id="rId215" Type="http://schemas.openxmlformats.org/officeDocument/2006/relationships/hyperlink" Target="consultantplus://offline/ref=34CC5EBEDA4FEC332838BA30385DC745D9C817278D4BD6980C2FA4E66BC6366026927EA1938C5D0E8CF9CD8E26C2DB18C13333A76C46CD07G7F5N" TargetMode="External"/><Relationship Id="rId236" Type="http://schemas.openxmlformats.org/officeDocument/2006/relationships/hyperlink" Target="consultantplus://offline/ref=34CC5EBEDA4FEC332838BA30385DC745D9C6132A8847D6980C2FA4E66BC6366026927EA1938C5E0E87F9CD8E26C2DB18C13333A76C46CD07G7F5N" TargetMode="External"/><Relationship Id="rId257" Type="http://schemas.openxmlformats.org/officeDocument/2006/relationships/hyperlink" Target="consultantplus://offline/ref=34CC5EBEDA4FEC332838BA30385DC745DCC117268C498B920476A8E46CC9697721DB72A0938C5D0A8FA6C89B379AD71FD92D35BF7044CFG0F4N" TargetMode="External"/><Relationship Id="rId278" Type="http://schemas.openxmlformats.org/officeDocument/2006/relationships/hyperlink" Target="consultantplus://offline/ref=34CC5EBEDA4FEC332838BA30385DC745DBC114278942D6980C2FA4E66BC6366026927EA1938C5E0B82F9CD8E26C2DB18C13333A76C46CD07G7F5N" TargetMode="External"/><Relationship Id="rId26" Type="http://schemas.openxmlformats.org/officeDocument/2006/relationships/hyperlink" Target="consultantplus://offline/ref=34CC5EBEDA4FEC332838BA30385DC745D9C51B24894AD6980C2FA4E66BC6366026927EA1938C5E0A83F9CD8E26C2DB18C13333A76C46CD07G7F5N" TargetMode="External"/><Relationship Id="rId231" Type="http://schemas.openxmlformats.org/officeDocument/2006/relationships/hyperlink" Target="consultantplus://offline/ref=34CC5EBEDA4FEC332838BA30385DC745D8C2132B8F43D6980C2FA4E66BC6366026927EA1938C5E0F81F9CD8E26C2DB18C13333A76C46CD07G7F5N" TargetMode="External"/><Relationship Id="rId252" Type="http://schemas.openxmlformats.org/officeDocument/2006/relationships/hyperlink" Target="consultantplus://offline/ref=34CC5EBEDA4FEC332838BA30385DC745D9C815218943D6980C2FA4E66BC6366026927EA29389555BD5B6CCD26391C819C13331A170G4F5N" TargetMode="External"/><Relationship Id="rId273" Type="http://schemas.openxmlformats.org/officeDocument/2006/relationships/hyperlink" Target="consultantplus://offline/ref=34CC5EBEDA4FEC332838BA30385DC745DBC417258845D6980C2FA4E66BC6366026927EA1938C5D0885F9CD8E26C2DB18C13333A76C46CD07G7F5N" TargetMode="External"/><Relationship Id="rId47" Type="http://schemas.openxmlformats.org/officeDocument/2006/relationships/hyperlink" Target="consultantplus://offline/ref=34CC5EBEDA4FEC332838BA30385DC745D9C812268D42D6980C2FA4E66BC6366026927EA1938E5B0F87F9CD8E26C2DB18C13333A76C46CD07G7F5N" TargetMode="External"/><Relationship Id="rId68" Type="http://schemas.openxmlformats.org/officeDocument/2006/relationships/hyperlink" Target="consultantplus://offline/ref=34CC5EBEDA4FEC332838BA30385DC745D9C812268D42D6980C2FA4E66BC6366026927EA1908C5F04D0A3DD8A6F96D007C72B2DA37246GCFCN" TargetMode="External"/><Relationship Id="rId89" Type="http://schemas.openxmlformats.org/officeDocument/2006/relationships/hyperlink" Target="consultantplus://offline/ref=34CC5EBEDA4FEC332838BA30385DC745D9C812268D42D6980C2FA4E66BC6366026927EA1938E5E0E81F9CD8E26C2DB18C13333A76C46CD07G7F5N" TargetMode="External"/><Relationship Id="rId112" Type="http://schemas.openxmlformats.org/officeDocument/2006/relationships/hyperlink" Target="consultantplus://offline/ref=34CC5EBEDA4FEC332838BA30385DC745D9C815218943D6980C2FA4E66BC6366026927EA1938D5B0E86F9CD8E26C2DB18C13333A76C46CD07G7F5N" TargetMode="External"/><Relationship Id="rId133" Type="http://schemas.openxmlformats.org/officeDocument/2006/relationships/hyperlink" Target="consultantplus://offline/ref=34CC5EBEDA4FEC332838BA30385DC745D9C816238946D6980C2FA4E66BC6366026927EA6978F555BD5B6CCD26391C819C13331A170G4F5N" TargetMode="External"/><Relationship Id="rId154" Type="http://schemas.openxmlformats.org/officeDocument/2006/relationships/hyperlink" Target="consultantplus://offline/ref=34CC5EBEDA4FEC332838BA30385DC745D9C211208D4BD6980C2FA4E66BC6366026927EA1938C5E0D82F9CD8E26C2DB18C13333A76C46CD07G7F5N" TargetMode="External"/><Relationship Id="rId175" Type="http://schemas.openxmlformats.org/officeDocument/2006/relationships/hyperlink" Target="consultantplus://offline/ref=34CC5EBEDA4FEC332838BA30385DC745DBC516218C46D6980C2FA4E66BC6366026927EA1938C5E078CF9CD8E26C2DB18C13333A76C46CD07G7F5N" TargetMode="External"/><Relationship Id="rId196" Type="http://schemas.openxmlformats.org/officeDocument/2006/relationships/hyperlink" Target="consultantplus://offline/ref=34CC5EBEDA4FEC332838BA30385DC745D8C814268614819A5D7AAAE363966C7030DB72A68D8C581186F29BGDFEN" TargetMode="External"/><Relationship Id="rId200" Type="http://schemas.openxmlformats.org/officeDocument/2006/relationships/hyperlink" Target="consultantplus://offline/ref=34CC5EBEDA4FEC332838BA30385DC745D9C815218943D6980C2FA4E66BC6366026927EA2938D555BD5B6CCD26391C819C13331A170G4F5N" TargetMode="External"/><Relationship Id="rId16" Type="http://schemas.openxmlformats.org/officeDocument/2006/relationships/hyperlink" Target="consultantplus://offline/ref=34CC5EBEDA4FEC332838BA30385DC745D8C815268F46D6980C2FA4E66BC6366026927EA1938C5E0682F9CD8E26C2DB18C13333A76C46CD07G7F5N" TargetMode="External"/><Relationship Id="rId221" Type="http://schemas.openxmlformats.org/officeDocument/2006/relationships/hyperlink" Target="consultantplus://offline/ref=34CC5EBEDA4FEC332838BA30385DC745D9C6132A8E46D6980C2FA4E66BC6366026927EA1938C5E0E86F9CD8E26C2DB18C13333A76C46CD07G7F5N" TargetMode="External"/><Relationship Id="rId242" Type="http://schemas.openxmlformats.org/officeDocument/2006/relationships/hyperlink" Target="consultantplus://offline/ref=34CC5EBEDA4FEC332838BA30385DC745D9C815218943D6980C2FA4E66BC6366026927EA2938D555BD5B6CCD26391C819C13331A170G4F5N" TargetMode="External"/><Relationship Id="rId263" Type="http://schemas.openxmlformats.org/officeDocument/2006/relationships/hyperlink" Target="consultantplus://offline/ref=34CC5EBEDA4FEC332838BA30385DC745DFC212278B498B920476A8E46CC9697721DB72A0938D5F0D8FA6C89B379AD71FD92D35BF7044CFG0F4N" TargetMode="External"/><Relationship Id="rId284" Type="http://schemas.openxmlformats.org/officeDocument/2006/relationships/hyperlink" Target="consultantplus://offline/ref=34CC5EBEDA4FEC332838BA30385DC745DBC915208A40D6980C2FA4E66BC6366026927EA1938C5C088CF9CD8E26C2DB18C13333A76C46CD07G7F5N" TargetMode="External"/><Relationship Id="rId37" Type="http://schemas.openxmlformats.org/officeDocument/2006/relationships/hyperlink" Target="consultantplus://offline/ref=34CC5EBEDA4FEC332838BA30385DC745D8C814268614819A5D7AAAE363967E7068D773A095855E04D0A3DD8A6F96D007C72B2DA37246GCFCN" TargetMode="External"/><Relationship Id="rId58" Type="http://schemas.openxmlformats.org/officeDocument/2006/relationships/hyperlink" Target="consultantplus://offline/ref=34CC5EBEDA4FEC332838BA30385DC745D9C812268D42D6980C2FA4E66BC6366026927EA19A8F5804D0A3DD8A6F96D007C72B2DA37246GCFCN" TargetMode="External"/><Relationship Id="rId79" Type="http://schemas.openxmlformats.org/officeDocument/2006/relationships/hyperlink" Target="consultantplus://offline/ref=34CC5EBEDA4FEC332838BA30385DC745D9C812268D42D6980C2FA4E66BC6366026927EA295855804D0A3DD8A6F96D007C72B2DA37246GCFCN" TargetMode="External"/><Relationship Id="rId102" Type="http://schemas.openxmlformats.org/officeDocument/2006/relationships/hyperlink" Target="consultantplus://offline/ref=34CC5EBEDA4FEC332838BA30385DC745D9C810278A4BD6980C2FA4E66BC6366026927EA1938C5A0E83F9CD8E26C2DB18C13333A76C46CD07G7F5N" TargetMode="External"/><Relationship Id="rId123" Type="http://schemas.openxmlformats.org/officeDocument/2006/relationships/hyperlink" Target="consultantplus://offline/ref=34CC5EBEDA4FEC332838BA30385DC745D9C815218943D6980C2FA4E66BC6366026927EA29784555BD5B6CCD26391C819C13331A170G4F5N" TargetMode="External"/><Relationship Id="rId144" Type="http://schemas.openxmlformats.org/officeDocument/2006/relationships/hyperlink" Target="consultantplus://offline/ref=34CC5EBEDA4FEC332838BA30385DC745DBC413268E47D6980C2FA4E66BC6366026927EA1938C5E0E82F9CD8E26C2DB18C13333A76C46CD07G7F5N" TargetMode="External"/><Relationship Id="rId90" Type="http://schemas.openxmlformats.org/officeDocument/2006/relationships/hyperlink" Target="consultantplus://offline/ref=34CC5EBEDA4FEC332838BA30385DC745D9C812268D42D6980C2FA4E66BC6366026927EA1938E5E0C87F9CD8E26C2DB18C13333A76C46CD07G7F5N" TargetMode="External"/><Relationship Id="rId165" Type="http://schemas.openxmlformats.org/officeDocument/2006/relationships/hyperlink" Target="consultantplus://offline/ref=34CC5EBEDA4FEC332838BA30385DC745D9C81024884BD6980C2FA4E66BC6366026927EA1938C570883F9CD8E26C2DB18C13333A76C46CD07G7F5N" TargetMode="External"/><Relationship Id="rId186" Type="http://schemas.openxmlformats.org/officeDocument/2006/relationships/hyperlink" Target="consultantplus://offline/ref=34CC5EBEDA4FEC332838BA30385DC745DBC516218C46D6980C2FA4E66BC6366026927EA1938C5E0D86F9CD8E26C2DB18C13333A76C46CD07G7F5N" TargetMode="External"/><Relationship Id="rId211" Type="http://schemas.openxmlformats.org/officeDocument/2006/relationships/hyperlink" Target="consultantplus://offline/ref=34CC5EBEDA4FEC332838BA30385DC745D9C815218943D6980C2FA4E66BC6366026927EA1938D570E85F9CD8E26C2DB18C13333A76C46CD07G7F5N" TargetMode="External"/><Relationship Id="rId232" Type="http://schemas.openxmlformats.org/officeDocument/2006/relationships/hyperlink" Target="consultantplus://offline/ref=34CC5EBEDA4FEC332838BA30385DC745D8C91A278C44D6980C2FA4E66BC6366026927EA1938C5E0686F9CD8E26C2DB18C13333A76C46CD07G7F5N" TargetMode="External"/><Relationship Id="rId253" Type="http://schemas.openxmlformats.org/officeDocument/2006/relationships/hyperlink" Target="consultantplus://offline/ref=34CC5EBEDA4FEC332838BA30385DC745D9C815218943D6980C2FA4E66BC6366026927EA2938A555BD5B6CCD26391C819C13331A170G4F5N" TargetMode="External"/><Relationship Id="rId274" Type="http://schemas.openxmlformats.org/officeDocument/2006/relationships/hyperlink" Target="consultantplus://offline/ref=34CC5EBEDA4FEC332838BA30385DC745DBC1132A8C47D6980C2FA4E66BC63660349226AD928A400F82EC9BDF60G9F6N" TargetMode="External"/><Relationship Id="rId27" Type="http://schemas.openxmlformats.org/officeDocument/2006/relationships/hyperlink" Target="consultantplus://offline/ref=34CC5EBEDA4FEC332838BA30385DC745D9C71B258545D6980C2FA4E66BC6366026927EA1938C5E0B8CF9CD8E26C2DB18C13333A76C46CD07G7F5N" TargetMode="External"/><Relationship Id="rId48" Type="http://schemas.openxmlformats.org/officeDocument/2006/relationships/hyperlink" Target="consultantplus://offline/ref=34CC5EBEDA4FEC332838BA30385DC745D9C812268D42D6980C2FA4E66BC6366026927EA6978E555BD5B6CCD26391C819C13331A170G4F5N" TargetMode="External"/><Relationship Id="rId69" Type="http://schemas.openxmlformats.org/officeDocument/2006/relationships/hyperlink" Target="consultantplus://offline/ref=34CC5EBEDA4FEC332838BA30385DC745D9C812268D42D6980C2FA4E66BC6366026927EA1938E590981F9CD8E26C2DB18C13333A76C46CD07G7F5N" TargetMode="External"/><Relationship Id="rId113" Type="http://schemas.openxmlformats.org/officeDocument/2006/relationships/hyperlink" Target="consultantplus://offline/ref=34CC5EBEDA4FEC332838BA30385DC745DBC9172A8547D6980C2FA4E66BC6366026927EA1938C5E0E81F9CD8E26C2DB18C13333A76C46CD07G7F5N" TargetMode="External"/><Relationship Id="rId134" Type="http://schemas.openxmlformats.org/officeDocument/2006/relationships/hyperlink" Target="consultantplus://offline/ref=34CC5EBEDA4FEC332838BA30385DC745D9C815218943D6980C2FA4E66BC6366026927EA1938C5A0D87F9CD8E26C2DB18C13333A76C46CD07G7F5N" TargetMode="External"/><Relationship Id="rId80" Type="http://schemas.openxmlformats.org/officeDocument/2006/relationships/hyperlink" Target="consultantplus://offline/ref=34CC5EBEDA4FEC332838BA30385DC745D9C812268D42D6980C2FA4E66BC6366026927EA1938D580D84F9CD8E26C2DB18C13333A76C46CD07G7F5N" TargetMode="External"/><Relationship Id="rId155" Type="http://schemas.openxmlformats.org/officeDocument/2006/relationships/hyperlink" Target="consultantplus://offline/ref=34CC5EBEDA4FEC332838BA30385DC745D9C211208D4BD6980C2FA4E66BC6366026927EA1938C5E0780F9CD8E26C2DB18C13333A76C46CD07G7F5N" TargetMode="External"/><Relationship Id="rId176" Type="http://schemas.openxmlformats.org/officeDocument/2006/relationships/hyperlink" Target="consultantplus://offline/ref=34CC5EBEDA4FEC332838BA30385DC745DBC516218C46D6980C2FA4E66BC6366026927EA1938C5E0A85F9CD8E26C2DB18C13333A76C46CD07G7F5N" TargetMode="External"/><Relationship Id="rId197" Type="http://schemas.openxmlformats.org/officeDocument/2006/relationships/hyperlink" Target="consultantplus://offline/ref=34CC5EBEDA4FEC332838BA30385DC745D9C815218943D6980C2FA4E66BC6366026927EA1938C580783F9CD8E26C2DB18C13333A76C46CD07G7F5N" TargetMode="External"/><Relationship Id="rId201" Type="http://schemas.openxmlformats.org/officeDocument/2006/relationships/hyperlink" Target="consultantplus://offline/ref=34CC5EBEDA4FEC332838BA30385DC745D9C71B258545D6980C2FA4E66BC6366026927EA1938C5E0A81F9CD8E26C2DB18C13333A76C46CD07G7F5N" TargetMode="External"/><Relationship Id="rId222" Type="http://schemas.openxmlformats.org/officeDocument/2006/relationships/hyperlink" Target="consultantplus://offline/ref=34CC5EBEDA4FEC332838BA30385DC745D9C8102B8F44D6980C2FA4E66BC6366026927EA1938C5E0E87F9CD8E26C2DB18C13333A76C46CD07G7F5N" TargetMode="External"/><Relationship Id="rId243" Type="http://schemas.openxmlformats.org/officeDocument/2006/relationships/hyperlink" Target="consultantplus://offline/ref=34CC5EBEDA4FEC332838BA30385DC745D9C815218943D6980C2FA4E66BC6366026927EA1938E5F0785F9CD8E26C2DB18C13333A76C46CD07G7F5N" TargetMode="External"/><Relationship Id="rId264" Type="http://schemas.openxmlformats.org/officeDocument/2006/relationships/hyperlink" Target="consultantplus://offline/ref=34CC5EBEDA4FEC332838BA30385DC745DBC417248E44D6980C2FA4E66BC6366026927EA1938C5F0B85F9CD8E26C2DB18C13333A76C46CD07G7F5N" TargetMode="External"/><Relationship Id="rId285" Type="http://schemas.openxmlformats.org/officeDocument/2006/relationships/footer" Target="footer1.xml"/><Relationship Id="rId17" Type="http://schemas.openxmlformats.org/officeDocument/2006/relationships/hyperlink" Target="consultantplus://offline/ref=34CC5EBEDA4FEC332838BA30385DC745D8C81A248543D6980C2FA4E66BC6366026927EA1938C5E0E85F9CD8E26C2DB18C13333A76C46CD07G7F5N" TargetMode="External"/><Relationship Id="rId38" Type="http://schemas.openxmlformats.org/officeDocument/2006/relationships/hyperlink" Target="consultantplus://offline/ref=34CC5EBEDA4FEC332838BA30385DC745D9C815218943D6980C2FA4E66BC63660349226AD928A400F82EC9BDF60G9F6N" TargetMode="External"/><Relationship Id="rId59" Type="http://schemas.openxmlformats.org/officeDocument/2006/relationships/hyperlink" Target="consultantplus://offline/ref=34CC5EBEDA4FEC332838BA30385DC745D9C812268D42D6980C2FA4E66BC6366026927EA1918D5904D0A3DD8A6F96D007C72B2DA37246GCFCN" TargetMode="External"/><Relationship Id="rId103" Type="http://schemas.openxmlformats.org/officeDocument/2006/relationships/hyperlink" Target="consultantplus://offline/ref=34CC5EBEDA4FEC332838BA30385DC745D9C812268D42D6980C2FA4E66BC6366026927EA1938C5C0F81F9CD8E26C2DB18C13333A76C46CD07G7F5N" TargetMode="External"/><Relationship Id="rId124" Type="http://schemas.openxmlformats.org/officeDocument/2006/relationships/hyperlink" Target="consultantplus://offline/ref=34CC5EBEDA4FEC332838BA30385DC745D9C815218943D6980C2FA4E66BC6366026927EA1938C5D0A82F9CD8E26C2DB18C13333A76C46CD07G7F5N" TargetMode="External"/><Relationship Id="rId70" Type="http://schemas.openxmlformats.org/officeDocument/2006/relationships/hyperlink" Target="consultantplus://offline/ref=34CC5EBEDA4FEC332838BA30385DC745D9C812268D42D6980C2FA4E66BC6366026927EA1948A5E04D0A3DD8A6F96D007C72B2DA37246GCFCN" TargetMode="External"/><Relationship Id="rId91" Type="http://schemas.openxmlformats.org/officeDocument/2006/relationships/hyperlink" Target="consultantplus://offline/ref=34CC5EBEDA4FEC332838BA30385DC745D9C812268D42D6980C2FA4E66BC6366026927EA1938F5F0E82F9CD8E26C2DB18C13333A76C46CD07G7F5N" TargetMode="External"/><Relationship Id="rId145" Type="http://schemas.openxmlformats.org/officeDocument/2006/relationships/hyperlink" Target="consultantplus://offline/ref=34CC5EBEDA4FEC332838B3293F5DC745DDC614248E4BD6980C2FA4E66BC6366026927EA1938C5E0D85F9CD8E26C2DB18C13333A76C46CD07G7F5N" TargetMode="External"/><Relationship Id="rId166" Type="http://schemas.openxmlformats.org/officeDocument/2006/relationships/hyperlink" Target="consultantplus://offline/ref=34CC5EBEDA4FEC332838BA30385DC745D9C81024884BD6980C2FA4E66BC6366026927EA1938D5E0981F9CD8E26C2DB18C13333A76C46CD07G7F5N" TargetMode="External"/><Relationship Id="rId187" Type="http://schemas.openxmlformats.org/officeDocument/2006/relationships/hyperlink" Target="consultantplus://offline/ref=34CC5EBEDA4FEC332838BA30385DC745D9C815218943D6980C2FA4E66BC6366026927EA1938D58088DF9CD8E26C2DB18C13333A76C46CD07G7F5N" TargetMode="External"/><Relationship Id="rId1" Type="http://schemas.openxmlformats.org/officeDocument/2006/relationships/styles" Target="styles.xml"/><Relationship Id="rId212" Type="http://schemas.openxmlformats.org/officeDocument/2006/relationships/hyperlink" Target="consultantplus://offline/ref=34CC5EBEDA4FEC332838BA30385DC745D9C81522884BD6980C2FA4E66BC6366026927EA1938C5E0E85F9CD8E26C2DB18C13333A76C46CD07G7F5N" TargetMode="External"/><Relationship Id="rId233" Type="http://schemas.openxmlformats.org/officeDocument/2006/relationships/hyperlink" Target="consultantplus://offline/ref=34CC5EBEDA4FEC332838BA30385DC745D9C216258A42D6980C2FA4E66BC6366026927EA1938C5F0886F9CD8E26C2DB18C13333A76C46CD07G7F5N" TargetMode="External"/><Relationship Id="rId254" Type="http://schemas.openxmlformats.org/officeDocument/2006/relationships/hyperlink" Target="consultantplus://offline/ref=34CC5EBEDA4FEC332838BA30385DC745D9C815218943D6980C2FA4E66BC63660349226AD928A400F82EC9BDF60G9F6N" TargetMode="External"/><Relationship Id="rId28" Type="http://schemas.openxmlformats.org/officeDocument/2006/relationships/hyperlink" Target="consultantplus://offline/ref=34CC5EBEDA4FEC332838BA30385DC745D9C812208543D6980C2FA4E66BC6366026927EA1938C5E0985F9CD8E26C2DB18C13333A76C46CD07G7F5N" TargetMode="External"/><Relationship Id="rId49" Type="http://schemas.openxmlformats.org/officeDocument/2006/relationships/hyperlink" Target="consultantplus://offline/ref=34CC5EBEDA4FEC332838BA30385DC745D9C812268D42D6980C2FA4E66BC6366026927EA1938C560F84F9CD8E26C2DB18C13333A76C46CD07G7F5N" TargetMode="External"/><Relationship Id="rId114" Type="http://schemas.openxmlformats.org/officeDocument/2006/relationships/hyperlink" Target="consultantplus://offline/ref=34CC5EBEDA4FEC332838BA30385DC745D9C815218943D6980C2FA4E66BC6366026927EA29585555BD5B6CCD26391C819C13331A170G4F5N" TargetMode="External"/><Relationship Id="rId275" Type="http://schemas.openxmlformats.org/officeDocument/2006/relationships/hyperlink" Target="consultantplus://offline/ref=34CC5EBEDA4FEC332838BA30385DC745DBC116228F40D6980C2FA4E66BC6366026927EA1938C5E0C83F9CD8E26C2DB18C13333A76C46CD07G7F5N" TargetMode="External"/><Relationship Id="rId60" Type="http://schemas.openxmlformats.org/officeDocument/2006/relationships/hyperlink" Target="consultantplus://offline/ref=34CC5EBEDA4FEC332838BA30385DC745D9C812268D42D6980C2FA4E66BC6366026927EA1918E5904D0A3DD8A6F96D007C72B2DA37246GCFCN" TargetMode="External"/><Relationship Id="rId81" Type="http://schemas.openxmlformats.org/officeDocument/2006/relationships/hyperlink" Target="consultantplus://offline/ref=34CC5EBEDA4FEC332838BA30385DC745D9C812268D42D6980C2FA4E66BC6366026927EA2978A5F04D0A3DD8A6F96D007C72B2DA37246GCFCN" TargetMode="External"/><Relationship Id="rId135" Type="http://schemas.openxmlformats.org/officeDocument/2006/relationships/hyperlink" Target="consultantplus://offline/ref=34CC5EBEDA4FEC332838BA30385DC745D9C815218943D6980C2FA4E66BC6366026927EA1938C5C0A80F9CD8E26C2DB18C13333A76C46CD07G7F5N" TargetMode="External"/><Relationship Id="rId156" Type="http://schemas.openxmlformats.org/officeDocument/2006/relationships/hyperlink" Target="consultantplus://offline/ref=34CC5EBEDA4FEC332838BA30385DC745D9C810278A4BD6980C2FA4E66BC6366026927EA1938C5D0E85F9CD8E26C2DB18C13333A76C46CD07G7F5N" TargetMode="External"/><Relationship Id="rId177" Type="http://schemas.openxmlformats.org/officeDocument/2006/relationships/hyperlink" Target="consultantplus://offline/ref=34CC5EBEDA4FEC332838BA30385DC745DBC516218C46D6980C2FA4E66BC6366026927EA1938C5E078CF9CD8E26C2DB18C13333A76C46CD07G7F5N" TargetMode="External"/><Relationship Id="rId198" Type="http://schemas.openxmlformats.org/officeDocument/2006/relationships/hyperlink" Target="consultantplus://offline/ref=34CC5EBEDA4FEC332838BA30385DC745D9C815218943D6980C2FA4E66BC6366026927EA1938C580780F9CD8E26C2DB18C13333A76C46CD07G7F5N" TargetMode="External"/><Relationship Id="rId202" Type="http://schemas.openxmlformats.org/officeDocument/2006/relationships/hyperlink" Target="consultantplus://offline/ref=34CC5EBEDA4FEC332838BA30385DC745D9C815218943D6980C2FA4E66BC6366026927EA2938D555BD5B6CCD26391C819C13331A170G4F5N" TargetMode="External"/><Relationship Id="rId223" Type="http://schemas.openxmlformats.org/officeDocument/2006/relationships/hyperlink" Target="consultantplus://offline/ref=34CC5EBEDA4FEC332838BA30385DC745D9C51B208C45D6980C2FA4E66BC6366026927EA1938C5E0E85F9CD8E26C2DB18C13333A76C46CD07G7F5N" TargetMode="External"/><Relationship Id="rId244" Type="http://schemas.openxmlformats.org/officeDocument/2006/relationships/hyperlink" Target="consultantplus://offline/ref=34CC5EBEDA4FEC332838BA30385DC745D9C815218943D6980C2FA4E66BC6366026927EA2938D555BD5B6CCD26391C819C13331A170G4F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106132</Words>
  <Characters>604956</Characters>
  <Application>Microsoft Office Word</Application>
  <DocSecurity>0</DocSecurity>
  <Lines>5041</Lines>
  <Paragraphs>1419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admin37</dc:creator>
  <cp:lastModifiedBy>admin37</cp:lastModifiedBy>
  <cp:revision>2</cp:revision>
  <cp:lastPrinted>2021-06-16T14:07:00Z</cp:lastPrinted>
  <dcterms:created xsi:type="dcterms:W3CDTF">2021-06-21T12:40:00Z</dcterms:created>
  <dcterms:modified xsi:type="dcterms:W3CDTF">2021-06-21T12:40:00Z</dcterms:modified>
</cp:coreProperties>
</file>