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E0" w:rsidRDefault="00CD73E0" w:rsidP="00544C0A">
      <w:pPr>
        <w:spacing w:after="0" w:line="272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544C0A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ИНФОРМАЦИОННОЕ СООБЩЕНИЕ</w:t>
      </w:r>
    </w:p>
    <w:p w:rsidR="00CD73E0" w:rsidRPr="00544C0A" w:rsidRDefault="00CD73E0" w:rsidP="006E5189">
      <w:pPr>
        <w:spacing w:after="0" w:line="272" w:lineRule="atLeast"/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от 21.07.2017 года</w:t>
      </w:r>
    </w:p>
    <w:p w:rsidR="00CD73E0" w:rsidRDefault="00CD73E0" w:rsidP="00B807EB">
      <w:pPr>
        <w:spacing w:after="0" w:line="272" w:lineRule="atLeast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D73E0" w:rsidRDefault="00CD73E0" w:rsidP="00B807EB">
      <w:pPr>
        <w:spacing w:after="0" w:line="272" w:lineRule="atLeas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Руководствуясь Земельным Кодексом Российской Федерации, Федеральным Законом № 101-ФЗ от 24.07.2002 года «Об обороте земель сельскохозяйственного назначения», Законом Ивановской области 31-ОЗ от 31.05.2008 года «Об обороте земель сельскохозяйственного назначения на территории Ивановской области», администрация Тейковского муниципального района информирует о поступившем от сельскохозяйственной организации, участвующей в программе государственной поддержки в сфере развития сельского хозяйства, заявлении о предварительном согласовании предоставления земельного участка, ориентировочной площадью 91811 кв. м., местоположение: Ивановская область, Тейковский район, вблизи с. Поддыбъе и д. Хмельники, с условным кадастровым номером 37:18:090202:ЗУ1, разрешенное использование: для сельскохозяйственного производства, категория земель «земли сельскохозяйственного назначения», в аренду на срок до пяти лет.</w:t>
      </w:r>
    </w:p>
    <w:p w:rsidR="00CD73E0" w:rsidRDefault="00CD73E0" w:rsidP="00B807EB">
      <w:pPr>
        <w:spacing w:after="0" w:line="272" w:lineRule="atLeas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Крестьянским (фермерским) хозяйствам, сельскохозяйственным организациям, участвующим в программах государственной поддержки в сфере развития сельского хозяйства, направлять заявления о предоставлении вышеуказанного земельного участка в аренду, в администрацию Тейковского муниципального района (г. Тейково, ул. Октябрьская, д. 2а) в течении месяца со дня опубликования данного информационного сообщения.</w:t>
      </w:r>
    </w:p>
    <w:p w:rsidR="00CD73E0" w:rsidRDefault="00CD73E0" w:rsidP="00B807EB">
      <w:pPr>
        <w:spacing w:after="0" w:line="272" w:lineRule="atLeas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D73E0" w:rsidRPr="00B807EB" w:rsidRDefault="00CD73E0" w:rsidP="00B807EB">
      <w:pPr>
        <w:spacing w:after="0" w:line="272" w:lineRule="atLeast"/>
        <w:ind w:firstLine="708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</w:p>
    <w:sectPr w:rsidR="00CD73E0" w:rsidRPr="00B807EB" w:rsidSect="0018689C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1AF3"/>
    <w:rsid w:val="001836FD"/>
    <w:rsid w:val="00183B23"/>
    <w:rsid w:val="0018689C"/>
    <w:rsid w:val="00225EF0"/>
    <w:rsid w:val="002B7867"/>
    <w:rsid w:val="00463E46"/>
    <w:rsid w:val="00544C0A"/>
    <w:rsid w:val="006E5189"/>
    <w:rsid w:val="00716791"/>
    <w:rsid w:val="0086213D"/>
    <w:rsid w:val="009C1AF3"/>
    <w:rsid w:val="00B02C0A"/>
    <w:rsid w:val="00B66901"/>
    <w:rsid w:val="00B807EB"/>
    <w:rsid w:val="00B92CCB"/>
    <w:rsid w:val="00CD73E0"/>
    <w:rsid w:val="00EE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7EB"/>
    <w:pPr>
      <w:spacing w:after="160" w:line="25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8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07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1</Pages>
  <Words>202</Words>
  <Characters>1154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Светлана</cp:lastModifiedBy>
  <cp:revision>12</cp:revision>
  <cp:lastPrinted>2017-07-17T07:06:00Z</cp:lastPrinted>
  <dcterms:created xsi:type="dcterms:W3CDTF">2017-03-02T11:10:00Z</dcterms:created>
  <dcterms:modified xsi:type="dcterms:W3CDTF">2017-11-14T12:37:00Z</dcterms:modified>
</cp:coreProperties>
</file>