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640" w:rsidRPr="00682640" w:rsidRDefault="00682640" w:rsidP="00682640">
      <w:pPr>
        <w:spacing w:after="0" w:line="240" w:lineRule="auto"/>
        <w:jc w:val="center"/>
        <w:rPr>
          <w:rFonts w:ascii="Times New Roman" w:eastAsia="Calibri" w:hAnsi="Times New Roman" w:cs="Calibri"/>
          <w:b/>
          <w:sz w:val="28"/>
          <w:szCs w:val="28"/>
          <w:lang w:bidi="en-US"/>
        </w:rPr>
      </w:pPr>
      <w:r w:rsidRPr="00682640">
        <w:rPr>
          <w:rFonts w:ascii="Times New Roman" w:eastAsia="Calibri" w:hAnsi="Times New Roman" w:cs="Calibri"/>
          <w:b/>
          <w:sz w:val="28"/>
          <w:szCs w:val="28"/>
          <w:lang w:bidi="en-US"/>
        </w:rPr>
        <w:t>АДМИНИСТРАЦИЯ</w:t>
      </w:r>
    </w:p>
    <w:p w:rsidR="00682640" w:rsidRPr="00682640" w:rsidRDefault="00682640" w:rsidP="00682640">
      <w:pPr>
        <w:spacing w:after="0" w:line="240" w:lineRule="auto"/>
        <w:jc w:val="center"/>
        <w:rPr>
          <w:rFonts w:ascii="Times New Roman" w:eastAsia="Calibri" w:hAnsi="Times New Roman" w:cs="Calibri"/>
          <w:b/>
          <w:sz w:val="28"/>
          <w:szCs w:val="28"/>
          <w:lang w:bidi="en-US"/>
        </w:rPr>
      </w:pPr>
      <w:r w:rsidRPr="00682640">
        <w:rPr>
          <w:rFonts w:ascii="Times New Roman" w:eastAsia="Calibri" w:hAnsi="Times New Roman" w:cs="Calibri"/>
          <w:b/>
          <w:sz w:val="28"/>
          <w:szCs w:val="28"/>
          <w:lang w:bidi="en-US"/>
        </w:rPr>
        <w:t>КРАПИВНОВСКОГО СЕЛЬСКОГО ПОСЕЛЕНИЯ</w:t>
      </w:r>
    </w:p>
    <w:p w:rsidR="00682640" w:rsidRPr="00682640" w:rsidRDefault="00682640" w:rsidP="00682640">
      <w:pPr>
        <w:spacing w:after="0" w:line="240" w:lineRule="auto"/>
        <w:jc w:val="center"/>
        <w:rPr>
          <w:rFonts w:ascii="Times New Roman" w:eastAsia="Calibri" w:hAnsi="Times New Roman" w:cs="Calibri"/>
          <w:b/>
          <w:sz w:val="32"/>
          <w:szCs w:val="32"/>
          <w:lang w:bidi="en-US"/>
        </w:rPr>
      </w:pPr>
      <w:r w:rsidRPr="00682640">
        <w:rPr>
          <w:rFonts w:ascii="Times New Roman" w:eastAsia="Calibri" w:hAnsi="Times New Roman" w:cs="Calibri"/>
          <w:b/>
          <w:sz w:val="28"/>
          <w:szCs w:val="28"/>
          <w:lang w:bidi="en-US"/>
        </w:rPr>
        <w:t>ИВАНОВСКОЙ ОБЛАСТИ</w:t>
      </w:r>
    </w:p>
    <w:p w:rsidR="00682640" w:rsidRPr="00682640" w:rsidRDefault="00682640" w:rsidP="00682640">
      <w:pPr>
        <w:spacing w:after="0" w:line="240" w:lineRule="auto"/>
        <w:jc w:val="center"/>
        <w:rPr>
          <w:rFonts w:ascii="Times New Roman" w:eastAsia="Calibri" w:hAnsi="Times New Roman" w:cs="Calibri"/>
          <w:sz w:val="24"/>
          <w:szCs w:val="32"/>
          <w:lang w:bidi="en-US"/>
        </w:rPr>
      </w:pPr>
    </w:p>
    <w:p w:rsidR="00682640" w:rsidRPr="00682640" w:rsidRDefault="00682640" w:rsidP="00682640">
      <w:pPr>
        <w:spacing w:after="0" w:line="240" w:lineRule="auto"/>
        <w:jc w:val="center"/>
        <w:rPr>
          <w:rFonts w:ascii="Times New Roman" w:eastAsia="Calibri" w:hAnsi="Times New Roman" w:cs="Calibri"/>
          <w:sz w:val="24"/>
          <w:szCs w:val="32"/>
          <w:lang w:bidi="en-US"/>
        </w:rPr>
      </w:pPr>
    </w:p>
    <w:p w:rsidR="00682640" w:rsidRPr="00682640" w:rsidRDefault="00682640" w:rsidP="00682640">
      <w:pPr>
        <w:spacing w:after="0" w:line="240" w:lineRule="auto"/>
        <w:jc w:val="center"/>
        <w:rPr>
          <w:rFonts w:ascii="Times New Roman" w:eastAsia="Calibri" w:hAnsi="Times New Roman" w:cs="Calibri"/>
          <w:sz w:val="24"/>
          <w:szCs w:val="32"/>
          <w:lang w:bidi="en-US"/>
        </w:rPr>
      </w:pPr>
    </w:p>
    <w:p w:rsidR="00682640" w:rsidRPr="00682640" w:rsidRDefault="00682640" w:rsidP="00682640">
      <w:pPr>
        <w:spacing w:after="0" w:line="240" w:lineRule="auto"/>
        <w:jc w:val="center"/>
        <w:rPr>
          <w:rFonts w:ascii="Times New Roman" w:eastAsia="Calibri" w:hAnsi="Times New Roman" w:cs="Calibri"/>
          <w:b/>
          <w:sz w:val="28"/>
          <w:szCs w:val="28"/>
          <w:lang w:bidi="en-US"/>
        </w:rPr>
      </w:pPr>
      <w:proofErr w:type="gramStart"/>
      <w:r w:rsidRPr="00682640">
        <w:rPr>
          <w:rFonts w:ascii="Times New Roman" w:eastAsia="Calibri" w:hAnsi="Times New Roman" w:cs="Calibri"/>
          <w:b/>
          <w:sz w:val="28"/>
          <w:szCs w:val="28"/>
          <w:lang w:bidi="en-US"/>
        </w:rPr>
        <w:t>П</w:t>
      </w:r>
      <w:proofErr w:type="gramEnd"/>
      <w:r w:rsidRPr="00682640">
        <w:rPr>
          <w:rFonts w:ascii="Times New Roman" w:eastAsia="Calibri" w:hAnsi="Times New Roman" w:cs="Calibri"/>
          <w:b/>
          <w:sz w:val="28"/>
          <w:szCs w:val="28"/>
          <w:lang w:bidi="en-US"/>
        </w:rPr>
        <w:t xml:space="preserve"> О С Т А Н О В Л Е Н И Е</w:t>
      </w:r>
    </w:p>
    <w:p w:rsidR="00682640" w:rsidRPr="00682640" w:rsidRDefault="00682640" w:rsidP="00682640">
      <w:pPr>
        <w:spacing w:after="0" w:line="240" w:lineRule="auto"/>
        <w:jc w:val="center"/>
        <w:rPr>
          <w:rFonts w:ascii="Times New Roman" w:eastAsia="Calibri" w:hAnsi="Times New Roman" w:cs="Calibri"/>
          <w:b/>
          <w:sz w:val="28"/>
          <w:szCs w:val="28"/>
          <w:lang w:bidi="en-US"/>
        </w:rPr>
      </w:pPr>
    </w:p>
    <w:p w:rsidR="00682640" w:rsidRPr="00682640" w:rsidRDefault="00682640" w:rsidP="00682640">
      <w:pPr>
        <w:spacing w:after="0" w:line="240" w:lineRule="auto"/>
        <w:rPr>
          <w:rFonts w:ascii="Times New Roman" w:eastAsia="Calibri" w:hAnsi="Times New Roman" w:cs="Calibri"/>
          <w:sz w:val="24"/>
          <w:szCs w:val="24"/>
          <w:lang w:bidi="en-US"/>
        </w:rPr>
      </w:pPr>
      <w:r w:rsidRPr="00682640">
        <w:rPr>
          <w:rFonts w:ascii="Times New Roman" w:eastAsia="Calibri" w:hAnsi="Times New Roman" w:cs="Calibri"/>
          <w:sz w:val="24"/>
          <w:szCs w:val="24"/>
          <w:lang w:bidi="en-US"/>
        </w:rPr>
        <w:t>от 28 .12. 201</w:t>
      </w:r>
      <w:r w:rsidR="007F2F7D">
        <w:rPr>
          <w:rFonts w:ascii="Times New Roman" w:eastAsia="Calibri" w:hAnsi="Times New Roman" w:cs="Calibri"/>
          <w:sz w:val="24"/>
          <w:szCs w:val="24"/>
          <w:lang w:bidi="en-US"/>
        </w:rPr>
        <w:t>2</w:t>
      </w:r>
      <w:r w:rsidRPr="00682640">
        <w:rPr>
          <w:rFonts w:ascii="Times New Roman" w:eastAsia="Calibri" w:hAnsi="Times New Roman" w:cs="Calibri"/>
          <w:sz w:val="24"/>
          <w:szCs w:val="24"/>
          <w:lang w:bidi="en-US"/>
        </w:rPr>
        <w:t>г.                                                 № 46</w:t>
      </w:r>
    </w:p>
    <w:p w:rsidR="00682640" w:rsidRPr="00682640" w:rsidRDefault="00682640" w:rsidP="00682640">
      <w:pPr>
        <w:spacing w:after="0" w:line="240" w:lineRule="auto"/>
        <w:rPr>
          <w:rFonts w:ascii="Times New Roman" w:eastAsia="Calibri" w:hAnsi="Times New Roman" w:cs="Calibri"/>
          <w:sz w:val="24"/>
          <w:szCs w:val="24"/>
          <w:lang w:bidi="en-US"/>
        </w:rPr>
      </w:pPr>
    </w:p>
    <w:p w:rsidR="00682640" w:rsidRPr="00682640" w:rsidRDefault="00682640" w:rsidP="00682640">
      <w:pPr>
        <w:spacing w:after="0" w:line="240" w:lineRule="auto"/>
        <w:rPr>
          <w:rFonts w:ascii="Times New Roman" w:eastAsia="Calibri" w:hAnsi="Times New Roman" w:cs="Calibri"/>
          <w:sz w:val="24"/>
          <w:szCs w:val="24"/>
          <w:lang w:bidi="en-US"/>
        </w:rPr>
      </w:pPr>
      <w:proofErr w:type="spellStart"/>
      <w:r w:rsidRPr="00682640">
        <w:rPr>
          <w:rFonts w:ascii="Times New Roman" w:eastAsia="Calibri" w:hAnsi="Times New Roman" w:cs="Calibri"/>
          <w:sz w:val="24"/>
          <w:szCs w:val="24"/>
          <w:lang w:bidi="en-US"/>
        </w:rPr>
        <w:t>с</w:t>
      </w:r>
      <w:proofErr w:type="gramStart"/>
      <w:r w:rsidRPr="00682640">
        <w:rPr>
          <w:rFonts w:ascii="Times New Roman" w:eastAsia="Calibri" w:hAnsi="Times New Roman" w:cs="Calibri"/>
          <w:sz w:val="24"/>
          <w:szCs w:val="24"/>
          <w:lang w:bidi="en-US"/>
        </w:rPr>
        <w:t>.К</w:t>
      </w:r>
      <w:proofErr w:type="gramEnd"/>
      <w:r w:rsidRPr="00682640">
        <w:rPr>
          <w:rFonts w:ascii="Times New Roman" w:eastAsia="Calibri" w:hAnsi="Times New Roman" w:cs="Calibri"/>
          <w:sz w:val="24"/>
          <w:szCs w:val="24"/>
          <w:lang w:bidi="en-US"/>
        </w:rPr>
        <w:t>рапивново</w:t>
      </w:r>
      <w:proofErr w:type="spellEnd"/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826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порядке оценки эффективности </w:t>
      </w:r>
      <w:proofErr w:type="gramStart"/>
      <w:r w:rsidRPr="006826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предоставляемых</w:t>
      </w:r>
      <w:proofErr w:type="gramEnd"/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826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(планируемых к предоставлению) налоговых льгот</w:t>
      </w: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826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местным налогам</w:t>
      </w: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реализации </w:t>
      </w:r>
      <w:hyperlink r:id="rId4" w:history="1">
        <w:r w:rsidRPr="0068264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постановления</w:t>
        </w:r>
      </w:hyperlink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 Крапивновского сельского поселения от 22.12.2011г. № 83 «Об утверждении положения о порядке и условии предоставлении налоговых и иных льгот  на территории Крапивновского сельском поселении</w:t>
      </w:r>
      <w:proofErr w:type="gramStart"/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>»и</w:t>
      </w:r>
      <w:proofErr w:type="gramEnd"/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5" w:history="1">
        <w:r w:rsidRPr="0068264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Программы</w:t>
        </w:r>
      </w:hyperlink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повышению эффективности бюджетных расходов Крапивновского  сельского поселения на 2012-2013 годы, утвержденной постановлением администрации Крапивновского  сельского поселения от 26.06.2012г. № 20 администрация  Крапивновского  сельского поселения</w:t>
      </w: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826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ПОСТАНОВЛЯЕТ:</w:t>
      </w: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</w:t>
      </w:r>
      <w:hyperlink r:id="rId6" w:anchor="Par33" w:history="1">
        <w:r w:rsidRPr="0068264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Порядок</w:t>
        </w:r>
      </w:hyperlink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оценки эффективности предоставляемых (планируемых к предоставлению) налоговых льгот по местным налогам (приложение).</w:t>
      </w: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Контроль по исполнению настоящего постановления возложить на заместителя главы администрации </w:t>
      </w:r>
      <w:proofErr w:type="spellStart"/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>Шакшанкину</w:t>
      </w:r>
      <w:proofErr w:type="spellEnd"/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Л.И.</w:t>
      </w: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826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Глава администрации</w:t>
      </w: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6826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Крапивновского</w:t>
      </w:r>
      <w:proofErr w:type="spellEnd"/>
      <w:r w:rsidRPr="006826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                                             В.А.Андреев</w:t>
      </w: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8264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Приложение</w:t>
      </w: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8264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 постановлению администрации</w:t>
      </w: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8264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Крапивновского сельского поселения </w:t>
      </w: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8264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 28.12.201</w:t>
      </w:r>
      <w:r w:rsidR="007F2F7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</w:t>
      </w:r>
      <w:r w:rsidRPr="0068264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г. № 46</w:t>
      </w: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Par33"/>
      <w:bookmarkEnd w:id="0"/>
      <w:r w:rsidRPr="006826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</w:t>
      </w: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826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оценки эффективности </w:t>
      </w:r>
      <w:proofErr w:type="gramStart"/>
      <w:r w:rsidRPr="006826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предоставляемых</w:t>
      </w:r>
      <w:proofErr w:type="gramEnd"/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826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(планируемых к предоставлению) налоговых льгот</w:t>
      </w: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826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местным налогам</w:t>
      </w: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Общие положения</w:t>
      </w: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proofErr w:type="gramStart"/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Порядок оценки эффективности предоставляемых (планируемых к предоставлению) налоговых льгот по местным налогам (далее - Порядок) разработан с учетом требований Налогового </w:t>
      </w:r>
      <w:hyperlink r:id="rId7" w:history="1">
        <w:r w:rsidRPr="0068264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кодекса</w:t>
        </w:r>
      </w:hyperlink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Федерации, в целях реализации постановленияКрапивновского сельского поселения от 28.04.2012 № 40 «Об утверждении положения о порядке и условиях предоставлении налоговых  и иных льгот на территории Крапивновского сельском поселении» и </w:t>
      </w:r>
      <w:hyperlink r:id="rId8" w:history="1">
        <w:r w:rsidRPr="0068264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Программы</w:t>
        </w:r>
      </w:hyperlink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повышению эффективности бюджетных расходов Крапивновского сельского поселенияна 2012-2013</w:t>
      </w:r>
      <w:proofErr w:type="gramEnd"/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годы, утвержденной постановлением администрации Крапивновского  сельского поселения от 26.06.2012г. № 20.</w:t>
      </w: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Оценка эффективности предоставленных (планируемых к предоставлению) налоговых льгот по местным налогам производится в целях оптимизации перечня действующих налоговых льгот и их соответствия общественным интересам, повышения точности прогнозирования результатов предоставления налоговых льгот, обеспечения оптимального выбора объектов для предоставления финансовой поддержки в форме налоговых льгот, сокращения потерь бюджета </w:t>
      </w:r>
      <w:r w:rsidR="0083361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Крапивновского</w:t>
      </w:r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поселения.</w:t>
      </w: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Настоящий Порядок распространяется на предоставленные решениями Крапивновского сельского поселения, а также планируемые к предоставлению налоговые льготы по местным налогам (далее - налоговые льготы).</w:t>
      </w: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В настоящем Порядке используются следующие основные понятия и термины:</w:t>
      </w: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налоговая льгота - предоставляемое отдельным категориям налогоплательщиков преимущество по сравнению с другими налогоплательщиками, включая возможность не уплачивать налог либо уплачивать его в меньшем размере;</w:t>
      </w: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эффективности - процедура сопоставления результатов предоставления налоговых льгот отдельным категориям налогоплательщиков с учетом показателей бюджетной и социальной эффективности в разрезе видов деятельности;</w:t>
      </w: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категория налогоплательщиков - группа налогоплательщиков, осуществляющих определенный вид деятельности. Под видом осуществляемой налогоплательщиком деятельности в целях применения льгот понимается основной вид деятельности, соответствующий присвоенному в установленном порядке коду Общероссийского </w:t>
      </w:r>
      <w:hyperlink r:id="rId9" w:history="1">
        <w:r w:rsidRPr="0068264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классификатора</w:t>
        </w:r>
      </w:hyperlink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видов экономической деятельности и по которому объем реализованной продукции (товаров, услуг) составляет в стоимостном выражении более 70 процентов общего объема реализации;</w:t>
      </w: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бюджетная эффективность - оценка результата хозяйственной деятельности налогоплательщиков, которым предоставлены налоговые льготы с точки зрения влияния на доходы и расходы бюджета Крапивновского сельского поселения;</w:t>
      </w: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социальная эффективность - социальные последствия предоставления налоговых льгот для общества в целом, которые выражаются в изменении уровня и качества товаров, работ, услуг для населения, в создании новых рабочих мест, улучшении условий труда, формировании льготных условий для оплаты услуг незащищенных категорий граждан. В отдельных случаях социальная эффективность может равняться сумме экономии бюджетных средств на прямое финансирование выполнения категориями налогоплательщиков социальных задач или выделение средств на поддержку социально незащищенных категорий граждан.</w:t>
      </w: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Критерии оценки эффективности </w:t>
      </w:r>
      <w:proofErr w:type="gramStart"/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предоставляемых</w:t>
      </w:r>
      <w:proofErr w:type="gramEnd"/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(планируемых к предоставлению) </w:t>
      </w: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налоговых льгот</w:t>
      </w: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эффективности предоставляемых (планируемых к предоставлению) налоговых льгот производится по следующим критериям:</w:t>
      </w: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бюджетная эффективность - предоставленная (планируемая к предоставлению) налоговая льгота должна способствовать увеличению доходов (экономии расходов) бюджета Крапивновского сельского поселения;</w:t>
      </w: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социальная эффективность - предоставленная (планируемая к предоставлению) налоговая льгота должна способствовать формированию благоприятных условий жизнедеятельности населения Крапивновского сельского поселения.</w:t>
      </w: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>3. Основные принципы и цели установления налоговых льгот</w:t>
      </w: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>3.1. Установление налоговых льгот осуществляется с соблюдением следующих основных принципов:</w:t>
      </w: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налоговые льготы устанавливаются в пределах полномочий органов местного самоуправления, установленных федеральным законодательством;</w:t>
      </w: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>б) налоговые льготы устанавливаются отдельным категориям налогоплательщиков.</w:t>
      </w: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Основными целями предоставления налоговых льгот являются:</w:t>
      </w: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обеспечение экономической заинтересованности хозяйствующих субъектов в расширении приоритетных для сельского поселения видов хозяйственной деятельности;</w:t>
      </w: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стимулирование использования финансовых ресурсов, направляемых на создание, расширение и обновление производств и технологий по выпуску необходимой сельскому поселению продукции (товаров, услуг) и реализацию программ социально-экономического развития сельского поселения;</w:t>
      </w: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создание необходимых экономических условий для развития инвестиционной деятельности в сельском поселении;</w:t>
      </w: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>г) создание благоприятных экономических условий для деятельности организаций, применяющих труд социально незащищенных категорий граждан;</w:t>
      </w: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>д) оказание экономической поддержки организациям в решении приоритетных для сельского поселения задач;</w:t>
      </w: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>е) оказание поддержки социально незащищенным категориям граждан.</w:t>
      </w: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>4. Виды налоговых льгот и условия их предоставления</w:t>
      </w: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Налоговые льготы предоставляются налогоплательщикам на основании решений Совета Крапивновского сельского поселения.</w:t>
      </w: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Налогоплательщикам устанавливают следующие виды налоговых льгот:</w:t>
      </w: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>а) изъятие из налогообложения отдельных элементов объекта налогообложения;</w:t>
      </w: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освобождение от уплаты налога (полное и частичное);</w:t>
      </w: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установление уровня налоговой ставки ниже максимального значения, установленного налоговым </w:t>
      </w:r>
      <w:hyperlink r:id="rId10" w:history="1">
        <w:r w:rsidRPr="0068264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законодательством</w:t>
        </w:r>
      </w:hyperlink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Федерации.</w:t>
      </w: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4.3. Налоговые льготы предоставляются в пределах сумм, подлежащих зачислению в бюджет сельского поселения.</w:t>
      </w: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Налоговые льготы устанавливаются на срок не менее одного налогового периода по соответствующему налогу.</w:t>
      </w: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>4.5. Налогоплательщики имеют право отказаться от использования налоговой льготы. Отказ от использования осуществляется на основании письменного заявления налогоплательщика, предоставляемого в налоговый орган по месту постановки на учет в качестве налогоплательщика.</w:t>
      </w: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неиспользованные в текущем налоговом периоде налоговые льготы не подлежат переносу на иные налоговые периоды, зачету в счет предстоящих платежей по налогам или возмещению за счет средств бюджета поселения.</w:t>
      </w: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>4.6. В целях обеспечения эффективности предоставления налоговых льгот и их соответствия общественным интересам запрещается предоставление налоговых льгот при низкой оценке бюджетной и социальной эффективности. При рассмотрении предложений о предоставлении налоговых льгот в обязательном порядке проводится оценка эффективности налоговых льгот в соответствии с настоящим Порядком в разрезе отдельных отраслей экономики (видов деятельности).</w:t>
      </w: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>5. Порядок оценки эффективности налоговых льгот</w:t>
      </w: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Объектом предстоящей оценки является бюджетная и социальная эффективность от предоставления налоговых льгот по земельному налогу и налогу на имущество физических лиц.</w:t>
      </w: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Оценка производится уполномоченным органом в разрезе отдельно взятых видов местных налогов, в отношении каждой из предоставленных льгот и по каждой категории получателей в разрезе отдельных отраслей экономики (видов деятельности). Уполномоченный орган - администрация Крапивновского сельского поселения (далее по тексту - уполномоченный орган).</w:t>
      </w: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ar88"/>
      <w:bookmarkEnd w:id="1"/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Оценка эффективности налоговых льгот производится в следующие сроки:</w:t>
      </w: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по планируемым к предоставлению налоговым льготам - в течение месяца со дня поступления предложений о предоставлении налоговых льгот;</w:t>
      </w: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по предоставленным налоговым льготам по состоянию на конец отчетного года - в срок до 1 сентября, следующего за отчетным периодом.</w:t>
      </w: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5.4. </w:t>
      </w:r>
      <w:proofErr w:type="gramStart"/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Источником информации для расчетов оценки эффективности налоговых льгот служат данные налоговой отчетности (отчет по форме N 5-МН "О налоговой базе и структуре начислений по местным налогам", отчет по форме N 5-ФЛ МН "О суммах местных налогов, не поступивших в бюджет в связи с предоставлением налоговых льгот, установленных федеральным законодательством"), а также иная достоверная информация.</w:t>
      </w:r>
      <w:proofErr w:type="gramEnd"/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отсутствии необходимых данных в этих видах отчетности (или их недоступности) используется статистическая отчетность, предоставляемая органами статистики, и иные виды информации, включая оценки экспертов и данные, представленные получателями налоговых льгот или претендующими на их получение, по запросу уполномоченного органа.</w:t>
      </w: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>5.5. При проведении оценки эффективности налоговых льгот уполномоченным органом используются следующие показатели:</w:t>
      </w: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налогооблагаемая база по налогу на начало и конец отчетного периода;</w:t>
      </w: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ставка налога;</w:t>
      </w: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>в) льготная ставка налога (при предоставлении льготы по пониженной ставке);</w:t>
      </w: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>г) сумма сокращения базы налога (при полном или частичном освобождении базы налога от налогообложения) за истекший период отчетного года;</w:t>
      </w: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>д) фонд оплаты труда на начало и конец отчетного периода;</w:t>
      </w: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>е) стоимость основных фондов на начало и конец периода;</w:t>
      </w: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ж) сумма уплаченных налогов в бюджет Крапивновского сельского поселения;</w:t>
      </w: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>з) сумма задолженности по уплате налогов в бюджет Крапивновского сельского поселения;</w:t>
      </w: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>и) сведения об отказах налогоплательщиков пользоваться предоставленной льготой;</w:t>
      </w: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>к) использование средств, высвободившихся в результате предоставления налоговых льгот или полученных налогоплательщиками в счет налоговых льгот, строго по целевому назначению.</w:t>
      </w: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>6. Методика оценки эффективности предоставления налоговых льгот</w:t>
      </w: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эффективности налоговых льгот производится уполномоченным органом в 4 этапа.</w:t>
      </w: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На первом этапе производится инвентаризация предоставленных в соответствии с решениями Крапивновского сельского поселения налоговых льгот.</w:t>
      </w: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результатам инвентаризации составляется реестр предоставленных налоговых льгот. Ведение реестра осуществляется по </w:t>
      </w:r>
      <w:hyperlink r:id="rId11" w:anchor="Par245" w:history="1">
        <w:r w:rsidRPr="0068264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форме</w:t>
        </w:r>
      </w:hyperlink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приложению 1 к настоящему Порядку. При предоставлении новых налоговых льгот по местным налогам, отмене льгот или изменении содержания льготы в реестр вносятся соответствующие поправки.</w:t>
      </w: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На втором этапе определяются потери (суммы недополученных доходов) бюджета поселения, обусловленные предоставлением налоговых льгот.</w:t>
      </w: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потерь производится по следующим формулам:</w:t>
      </w: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>1) в случае если предоставление льготы заключается в освобождении от налогообложения части базы налога:</w:t>
      </w: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Спб</w:t>
      </w:r>
      <w:proofErr w:type="spellEnd"/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proofErr w:type="spellStart"/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>Сснб</w:t>
      </w:r>
      <w:proofErr w:type="spellEnd"/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НС,</w:t>
      </w: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где </w:t>
      </w:r>
      <w:proofErr w:type="spellStart"/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Спб</w:t>
      </w:r>
      <w:proofErr w:type="spellEnd"/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сумма потерь (сумма недополученных доходов) бюджета поселения;</w:t>
      </w: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>Сснб</w:t>
      </w:r>
      <w:proofErr w:type="spellEnd"/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сумма (размер) сокращения базы налога по причине предоставления льгот;</w:t>
      </w: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>НС - действующая в период предоставления льгот ставка налога;</w:t>
      </w: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>2) в случае если предоставление льготы заключается в обложении части базы налога по пониженной налоговой ставке:</w:t>
      </w: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Спб</w:t>
      </w:r>
      <w:proofErr w:type="spellEnd"/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proofErr w:type="spellStart"/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>БНл</w:t>
      </w:r>
      <w:proofErr w:type="spellEnd"/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>НСб</w:t>
      </w:r>
      <w:proofErr w:type="spellEnd"/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>НСл</w:t>
      </w:r>
      <w:proofErr w:type="spellEnd"/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>),</w:t>
      </w: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где </w:t>
      </w:r>
      <w:proofErr w:type="spellStart"/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Спб</w:t>
      </w:r>
      <w:proofErr w:type="spellEnd"/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сумма потерь (сумма недополученных доходов) бюджета поселения;</w:t>
      </w: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>БНл</w:t>
      </w:r>
      <w:proofErr w:type="spellEnd"/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размер базы налога, на которую распространяется действие льготной ставки;</w:t>
      </w: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>НСб</w:t>
      </w:r>
      <w:proofErr w:type="spellEnd"/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действующая (предполагаемая) в период предоставления льгот базовая ставка налога;</w:t>
      </w: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>НСл</w:t>
      </w:r>
      <w:proofErr w:type="spellEnd"/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льготная ставка налога.</w:t>
      </w: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 (размер) сокращения базы налога по причине предоставления льгот (</w:t>
      </w:r>
      <w:proofErr w:type="spellStart"/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>Сснб</w:t>
      </w:r>
      <w:proofErr w:type="spellEnd"/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представляет собой:</w:t>
      </w: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по земельному налогу - кадастровую стоимость земельных участков, освобождаемых от налогообложения, облагаемых по более низкой налоговой ставке;</w:t>
      </w: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по налогу на имущество физических лиц - инвентаризационную стоимость строений, помещений и сооружений, освобождаемых от налогообложения или облагаемых по более низкой налоговой ставке.</w:t>
      </w: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Сводная оценка потерь бюджета при использовании налоговых льгот осуществляется по </w:t>
      </w:r>
      <w:hyperlink r:id="rId12" w:anchor="Par277" w:history="1">
        <w:r w:rsidRPr="0068264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форме</w:t>
        </w:r>
      </w:hyperlink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приложению 2 к настоящему Порядку.</w:t>
      </w: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>6.3. На третьем этапе производится оценка бюджетной и социальной эффективности предоставления налоговых льгот.</w:t>
      </w: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Бюджетная эффективность каждой из предоставленных налоговых льгот по виду налога и по каждой категории налогоплательщиков определяется по формуле:</w:t>
      </w: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дельта Р = (дельта Н) Х1 + (дельта Т) Х2</w:t>
      </w:r>
      <w:proofErr w:type="gramStart"/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Э</w:t>
      </w:r>
      <w:proofErr w:type="gramEnd"/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где дельта </w:t>
      </w:r>
      <w:proofErr w:type="gramStart"/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сумма бюджетной эффективности налоговых льгот, тыс. рублей;</w:t>
      </w: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дельта Н - увеличение налогооблагаемой базы по каждому виду налоговых льгот и по каждой категории налогоплательщиков;</w:t>
      </w: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дельта</w:t>
      </w:r>
      <w:proofErr w:type="gramStart"/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</w:t>
      </w:r>
      <w:proofErr w:type="gramEnd"/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увеличение фонда оплаты труда;</w:t>
      </w: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>Х (1, 2) - соответствующая ставка налога;</w:t>
      </w: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>Э - снижение расходов бюджета поселения. В случае отсутствия показателя</w:t>
      </w:r>
      <w:proofErr w:type="gramStart"/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</w:t>
      </w:r>
      <w:proofErr w:type="gramEnd"/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(снижение расходов) его значение принимается равным нулю.</w:t>
      </w: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Увеличение налогооблагаемой базы по каждому виду налоговых льгот и по каждой категории налогоплательщиков (дельта Н) определяется как разница между налогооблагаемой базой налога на конец отчетного периода (</w:t>
      </w:r>
      <w:proofErr w:type="spellStart"/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>Нк</w:t>
      </w:r>
      <w:proofErr w:type="spellEnd"/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>) и налогооблагаемой базой налога на начало отчетного периода (</w:t>
      </w:r>
      <w:proofErr w:type="spellStart"/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>Нн</w:t>
      </w:r>
      <w:proofErr w:type="spellEnd"/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тыс. рублей:</w:t>
      </w: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дельта Н = </w:t>
      </w:r>
      <w:proofErr w:type="spellStart"/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>Нк</w:t>
      </w:r>
      <w:proofErr w:type="spellEnd"/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>Нн</w:t>
      </w:r>
      <w:proofErr w:type="spellEnd"/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Увеличение фонда оплаты труда (дельта Н) определяется как разница между фондом оплаты труда на конец отчетного периода (</w:t>
      </w:r>
      <w:proofErr w:type="spellStart"/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>Тк</w:t>
      </w:r>
      <w:proofErr w:type="spellEnd"/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>) и фондом оплаты труда на начало отчетного периода (</w:t>
      </w:r>
      <w:proofErr w:type="spellStart"/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>Тн</w:t>
      </w:r>
      <w:proofErr w:type="spellEnd"/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тыс. рублей:</w:t>
      </w: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дельта</w:t>
      </w:r>
      <w:proofErr w:type="gramStart"/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</w:t>
      </w:r>
      <w:proofErr w:type="gramEnd"/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proofErr w:type="spellStart"/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>Тк</w:t>
      </w:r>
      <w:proofErr w:type="spellEnd"/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>Тн</w:t>
      </w:r>
      <w:proofErr w:type="spellEnd"/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Сводная оценка бюджетной эффективности предоставленных налоговых льгот осуществляется по </w:t>
      </w:r>
      <w:hyperlink r:id="rId13" w:anchor="Par327" w:history="1">
        <w:r w:rsidRPr="0068264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форме</w:t>
        </w:r>
      </w:hyperlink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приложению 3 к настоящему Порядку.</w:t>
      </w: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Социальная эффективность каждой из предоставленных налоговых льгот по виду налога и по каждой категории налогоплательщиков рассчитывается в зависимости от отраслей экономики, которым предоставляется льгота:</w:t>
      </w: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при предоставлении налоговой льготы организациям, функционирующим в отрасли, предоставляющей работы и услуги населению, социальная эффективность рассчитывается по формуле:</w:t>
      </w: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>СЕ = (К</w:t>
      </w:r>
      <w:proofErr w:type="gramStart"/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proofErr w:type="gramEnd"/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Т2 - К1 / Т1) x Р1 + (N x Z) + S,</w:t>
      </w: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К</w:t>
      </w:r>
      <w:proofErr w:type="gramStart"/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proofErr w:type="gramEnd"/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количество работ и услуг (за год), предоставляемых на текущий момент (рассчитывается как общий объем выполненных работ и оказанных услуг в рассматриваемом периоде);</w:t>
      </w: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Start"/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proofErr w:type="gramEnd"/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количество работ и услуг (за год), предоставляемых в результате расширения деятельности организации (рассчитывается по данным организации);</w:t>
      </w: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gramStart"/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proofErr w:type="gramEnd"/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годовое потенциальное количество работ и услуг (за год), требуемое на текущий момент (заявители предоставляют обоснованный расчет);</w:t>
      </w: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gramStart"/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proofErr w:type="gramEnd"/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потенциальное количество работ и услуг (за год), требуемое на момент завершения действия льготы (заявители предоставляют обоснованный расчет);</w:t>
      </w: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Start"/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proofErr w:type="gramEnd"/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стоимость предоставляемой услуги (работ) на начало периода оценки;</w:t>
      </w: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>N - число дополнительных рабочих мест, создаваемых в результате предоставления налоговых льгот;</w:t>
      </w: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Z - годовой объем средней заработной платы на рабочих местах, создаваемых в результате предоставления налоговых льгот (в случае отсутствия показателя, берется показатель годового объема средней заработной платы по </w:t>
      </w:r>
      <w:proofErr w:type="spellStart"/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Крапивновскому</w:t>
      </w:r>
      <w:proofErr w:type="spellEnd"/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сельскому поселению);</w:t>
      </w: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>S - сумма предоставленной налоговой льготы.</w:t>
      </w: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случае отсутствия данных по показателям К</w:t>
      </w:r>
      <w:proofErr w:type="gramStart"/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proofErr w:type="gramEnd"/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>, К2, Т1, Т2, Р1, N, Z либо невозможности расчета какого-либо из указанных показателей, их значения принимаются равными нулю;</w:t>
      </w: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при предоставлении налоговой льготы отраслям, не предоставляющим услуги населению, эффективность рассчитывается по формуле:</w:t>
      </w: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>СЕ = (N x Z) + S,</w:t>
      </w: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N - число дополнительных рабочих мест, создаваемых в результате предоставления налоговых льгот;</w:t>
      </w: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Z - годовой объем средней заработной платы на рабочих местах, создаваемых в результате реализации инвестиционного проекта (в случае отсутствия показателя, берется показатель годового объема средней заработной платы по </w:t>
      </w:r>
      <w:proofErr w:type="spellStart"/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Крапивновскому</w:t>
      </w:r>
      <w:proofErr w:type="spellEnd"/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сельскому поселению);</w:t>
      </w: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>S - сумма предоставленной налоговой льготы.</w:t>
      </w: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отсутствия данных по показателям N и Z либо невозможности расчета какого-либо из указанных показателей, их значения принимаются </w:t>
      </w:r>
      <w:proofErr w:type="gramStart"/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равными</w:t>
      </w:r>
      <w:proofErr w:type="gramEnd"/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нулю;</w:t>
      </w: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при предоставлении налоговых льгот физическим лицам социальный эффект принимается равным сумме предоставленной налоговой льготы.</w:t>
      </w: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>6.4. На четвертом этапе производится оценка эффективности налоговых льгот путем сопоставления суммы потерь (сумма недополученных доходов) бюджета поселения, обусловленных предоставлением льгот, с суммой бюджетной и (или) социальной эффективности от предоставления налоговых льгот.</w:t>
      </w: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Эффективность предоставленной (планируемой к предоставлению) налоговой льготы определяется по формуле:</w:t>
      </w: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</w:t>
      </w:r>
      <w:proofErr w:type="spellEnd"/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дельта</w:t>
      </w:r>
      <w:proofErr w:type="gramStart"/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proofErr w:type="spellStart"/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Спб</w:t>
      </w:r>
      <w:proofErr w:type="spellEnd"/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дельта</w:t>
      </w:r>
      <w:proofErr w:type="gramStart"/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сумма бюджетной и (или) социальной эффективности предоставления налоговых льгот, тыс. рублей;</w:t>
      </w: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Спб</w:t>
      </w:r>
      <w:proofErr w:type="spellEnd"/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сумма потерь бюджета поселения по данному налогу, тыс. рублей.</w:t>
      </w: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Сводная оценка эффективности налоговых льгот осуществляется по </w:t>
      </w:r>
      <w:hyperlink r:id="rId14" w:anchor="Par376" w:history="1">
        <w:r w:rsidRPr="0068264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форме</w:t>
        </w:r>
      </w:hyperlink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согласно приложению 4 к настоящему Порядку.</w:t>
      </w: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значение графы 5 меньше 1, то эффективность предоставленной налоговой льготы имеет низкое значение, если больше 1 - эффективность высокая.</w:t>
      </w: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Превышение суммы эффективности от предоставления налоговых льгот над суммами потерь бюджета поселения означает высокую эффективность оцениваемых налоговых льгот.</w:t>
      </w: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(планирование) меньшей эффективности от предоставления налоговых льгот по сравнению с фактическими (плановыми) потерями бюджета поселения, вызванными предоставлением налоговых льгот, означает низкую эффективность налоговых льгот.</w:t>
      </w: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>6.5. При выявлении фактов низкой эффективности налоговых льгот налоговые льготы не предоставляются, а предоставленные подлежат отмене.</w:t>
      </w: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>6.6. Уполномоченный орган в месячный срок осуществляет подготовку заключений по результатам оценки эффективности налоговых льгот и проектов решений об отмене или изменении условий предоставления налоговых льгот и вносит их на рассмотрение Совету Крапивновского сельского поселения. Данные проекты принимаются Советом Крапивновского сельского поселения до принятия решения о бюджете на очередной финансовый год и плановый период.</w:t>
      </w: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>7. Применение результатов оценки эффективности налоговых льгот</w:t>
      </w: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По результатам проведения оценки составляется аналитическая записка, которая предоставляется:</w:t>
      </w: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по налоговым льготам за истекший финансовый год - главе администрации </w:t>
      </w:r>
      <w:r w:rsidR="0083361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Крапивновского</w:t>
      </w:r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в срок до 10 сентября года, следующего </w:t>
      </w:r>
      <w:proofErr w:type="gramStart"/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gramEnd"/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отчетным;</w:t>
      </w: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по планируемым к предоставлению налоговым льготам - главе администрации Крапивновского сельского поселения в течение месяца со дня поступления предложений о предоставлении налоговых льгот.</w:t>
      </w: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>7.2. Аналитическая записка по результатам оценки эффективности налоговых льгот за истекший финансовый год содержит:</w:t>
      </w: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полный перечень предоставленных на территории сельского поселения налоговых льгот;</w:t>
      </w: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полную информацию о потерях бюджета Крапивновского сельского поселения (планируемых и фактических) по причине предоставления льгот;</w:t>
      </w: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сведения о бюджетной и социальной эффективности действующих налоговых льгот в динамике (не менее 3-х лет);</w:t>
      </w: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предложения по сохранению, корректировке или отмене налоговых льгот в зависимости от результатов оценки эффективности;</w:t>
      </w: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>д) обоснованные предложения по предоставлению иных мер муниципальной поддержки, помимо налоговых льгот (муниципальные гарантии, отсрочки, рассрочки, налоговые или бюджетные кредиты и др.) с использованием методик, утверждаемых Порядком проведения оценки эффективности и результативности предоставления бюджетных средств по видам бюджетной поддержки.</w:t>
      </w: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>7.3. Аналитическая записка по результатам оценки эффективности планируемых к предоставлению налоговых льгот содержит:</w:t>
      </w: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полную информацию о прогнозируемых потерях (сумме недополученных доходов) бюджета поселения в случаях принятия решения о предоставлении льгот;</w:t>
      </w: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прогноз бюджетной и социальной эффективности планируемых к предоставлению налоговых льгот в динамике по годам (не менее 3-х лет);</w:t>
      </w: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>в) обоснованные предложения по предоставлению иных мер муниципальной поддержки, помимо налоговых льгот (муниципальные гарантии, отсрочки, рассрочки, налоговые и бюджетные кредиты и др.) с использованием методик, утверждаемых Порядком проведения оценки эффективности и результативности предоставления бюджетных средств по видам бюджетной поддержки;</w:t>
      </w: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>г) другие формы муниципальной поддержки, предоставленные в настоящий момент данной категории налогоплательщиков.</w:t>
      </w: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7.4. Результаты оценки эффективности налоговых льгот используются </w:t>
      </w:r>
      <w:proofErr w:type="gramStart"/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>а) разработки бюджета поселения на очередной финансовый год и плановый период;</w:t>
      </w: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своевременного принятия мер по отмене неэффективных налоговых льгот;</w:t>
      </w: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>в) разработки предложений администрацией Крапивновского сельского поселения по совершенствованию мер поддержки отдельных категорий налогоплательщиков;</w:t>
      </w: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>г) введения новых видов налоговых льгот (внесения изменений в предоставленные налоговые льготы).</w:t>
      </w: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>8. Мониторинг результатов оценки эффективности налоговых льгот</w:t>
      </w: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8.1. Регулярность проведения оценки эффективности налоговых льгот обеспечивается постоянно действующей системой их мониторинга уполномоченным органом в сроки, установленные </w:t>
      </w:r>
      <w:hyperlink r:id="rId15" w:anchor="Par88" w:history="1">
        <w:r w:rsidRPr="0068264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пунктом 5.3</w:t>
        </w:r>
      </w:hyperlink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Порядка.</w:t>
      </w: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8.2. В процессе мониторинга уполномоченный орган направляет дополнительные запросы получателям налоговых льгот по категориям налогоплательщиков для получения информации по следующим показателям мониторинга:</w:t>
      </w: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>а) фонд оплаты труда на начало и конец отчетного периода;</w:t>
      </w: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стоимость основных фондов на начало и конец отчетного периода;</w:t>
      </w: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сумма начисленных налогов в бюджет Крапивновского сельского поселения;</w:t>
      </w: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сумма уплаченных налогов в бюджет </w:t>
      </w:r>
      <w:proofErr w:type="spellStart"/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Крапиновского</w:t>
      </w:r>
      <w:proofErr w:type="spellEnd"/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поселения;</w:t>
      </w: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>д) сумма задолженности по уплате налогов в бюджет Крапивновского сельского поселения;</w:t>
      </w: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>е) сведения об отказах налогоплательщиков пользоваться предоставленной льготой;</w:t>
      </w: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>ж) использование средств, высвободившихся в результате предоставления налоговых льгот;</w:t>
      </w: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>з) иные сведения, необходимые для оценки эффективности налоговых льгот.</w:t>
      </w: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получателей налоговых льгот, подлежащих мониторингу, определяется уполномоченным органом.</w:t>
      </w: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>8.3. В целях проведения мониторинга оценки налоговых льгот администрация и получатели налоговых льгот - объекты мониторинга, предоставляют по запросу уполномоченного органа необходимую информацию.</w:t>
      </w: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>8.4. Полученная информация используется уполномоченным органом для проведения оценки эффективности фактически предоставленных налоговых льгот отдельным категориям налогоплательщиков. При этом уполномоченный орган обеспечивает оценку и сопоставление предоставляемых льгот с планируемыми параметрами эффективности по каждому виду льгот в разрезе отраслей экономики.</w:t>
      </w: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2640" w:rsidRDefault="00682640" w:rsidP="006826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2F7D" w:rsidRDefault="007F2F7D" w:rsidP="006826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2F7D" w:rsidRDefault="007F2F7D" w:rsidP="006826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2F7D" w:rsidRDefault="007F2F7D" w:rsidP="006826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2F7D" w:rsidRDefault="007F2F7D" w:rsidP="006826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2F7D" w:rsidRDefault="007F2F7D" w:rsidP="006826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2F7D" w:rsidRDefault="007F2F7D" w:rsidP="006826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2F7D" w:rsidRPr="00682640" w:rsidRDefault="007F2F7D" w:rsidP="006826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Порядку</w:t>
      </w: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оценки эффективности </w:t>
      </w:r>
      <w:proofErr w:type="gramStart"/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предоставляемых</w:t>
      </w:r>
      <w:proofErr w:type="gramEnd"/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>(планируемых к предоставлению) налоговых льгот</w:t>
      </w: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местным налогам</w:t>
      </w: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Par245"/>
      <w:bookmarkEnd w:id="2"/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РЕЕСТР</w:t>
      </w: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предоставленных налоговых льгот по состоянию</w:t>
      </w: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"_______" _______ 20____ год</w:t>
      </w: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595"/>
        <w:gridCol w:w="1309"/>
        <w:gridCol w:w="1547"/>
        <w:gridCol w:w="1904"/>
        <w:gridCol w:w="2142"/>
        <w:gridCol w:w="2023"/>
      </w:tblGrid>
      <w:tr w:rsidR="00682640" w:rsidRPr="00682640" w:rsidTr="00682640">
        <w:trPr>
          <w:trHeight w:val="10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640" w:rsidRPr="00682640" w:rsidRDefault="00682640" w:rsidP="00682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82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82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640" w:rsidRPr="00682640" w:rsidRDefault="00682640" w:rsidP="00682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  </w:t>
            </w:r>
            <w:r w:rsidRPr="00682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налога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640" w:rsidRPr="00682640" w:rsidRDefault="00682640" w:rsidP="00682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Содержание </w:t>
            </w:r>
            <w:r w:rsidRPr="00682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 льготы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640" w:rsidRPr="00682640" w:rsidRDefault="00682640" w:rsidP="00682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Условия    </w:t>
            </w:r>
            <w:r w:rsidRPr="00682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предоставления</w:t>
            </w:r>
            <w:r w:rsidRPr="00682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   льготы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640" w:rsidRPr="00682640" w:rsidRDefault="00682640" w:rsidP="00682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Категория    </w:t>
            </w:r>
            <w:r w:rsidRPr="00682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 получателей,  </w:t>
            </w:r>
            <w:r w:rsidRPr="00682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   отраслей    </w:t>
            </w:r>
            <w:r w:rsidRPr="00682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экономики (вида </w:t>
            </w:r>
            <w:r w:rsidRPr="00682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деятельности)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640" w:rsidRPr="00682640" w:rsidRDefault="00682640" w:rsidP="00682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Нормативный  </w:t>
            </w:r>
            <w:r w:rsidRPr="00682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правовой акт</w:t>
            </w:r>
          </w:p>
        </w:tc>
      </w:tr>
      <w:tr w:rsidR="00682640" w:rsidRPr="00682640" w:rsidTr="00682640"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640" w:rsidRPr="00682640" w:rsidRDefault="00682640" w:rsidP="00682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640" w:rsidRPr="00682640" w:rsidRDefault="00682640" w:rsidP="00682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640" w:rsidRPr="00682640" w:rsidRDefault="00682640" w:rsidP="00682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640" w:rsidRPr="00682640" w:rsidRDefault="00682640" w:rsidP="00682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640" w:rsidRPr="00682640" w:rsidRDefault="00682640" w:rsidP="00682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640" w:rsidRPr="00682640" w:rsidRDefault="00682640" w:rsidP="00682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682640" w:rsidRPr="00682640" w:rsidTr="00682640"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640" w:rsidRPr="00682640" w:rsidRDefault="00682640" w:rsidP="00682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640" w:rsidRPr="00682640" w:rsidRDefault="00682640" w:rsidP="00682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640" w:rsidRPr="00682640" w:rsidRDefault="00682640" w:rsidP="00682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640" w:rsidRPr="00682640" w:rsidRDefault="00682640" w:rsidP="00682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640" w:rsidRPr="00682640" w:rsidRDefault="00682640" w:rsidP="00682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640" w:rsidRPr="00682640" w:rsidRDefault="00682640" w:rsidP="00682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640" w:rsidRPr="00682640" w:rsidTr="00682640"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640" w:rsidRPr="00682640" w:rsidRDefault="00682640" w:rsidP="00682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640" w:rsidRPr="00682640" w:rsidRDefault="00682640" w:rsidP="00682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640" w:rsidRPr="00682640" w:rsidRDefault="00682640" w:rsidP="00682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640" w:rsidRPr="00682640" w:rsidRDefault="00682640" w:rsidP="00682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640" w:rsidRPr="00682640" w:rsidRDefault="00682640" w:rsidP="00682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640" w:rsidRPr="00682640" w:rsidRDefault="00682640" w:rsidP="00682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640" w:rsidRPr="00682640" w:rsidTr="00682640"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640" w:rsidRPr="00682640" w:rsidRDefault="00682640" w:rsidP="00682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640" w:rsidRPr="00682640" w:rsidRDefault="00682640" w:rsidP="00682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640" w:rsidRPr="00682640" w:rsidRDefault="00682640" w:rsidP="00682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640" w:rsidRPr="00682640" w:rsidRDefault="00682640" w:rsidP="00682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640" w:rsidRPr="00682640" w:rsidRDefault="00682640" w:rsidP="00682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640" w:rsidRPr="00682640" w:rsidRDefault="00682640" w:rsidP="00682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640" w:rsidRPr="00682640" w:rsidTr="00682640"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640" w:rsidRPr="00682640" w:rsidRDefault="00682640" w:rsidP="00682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640" w:rsidRPr="00682640" w:rsidRDefault="00682640" w:rsidP="00682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640" w:rsidRPr="00682640" w:rsidRDefault="00682640" w:rsidP="00682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640" w:rsidRPr="00682640" w:rsidRDefault="00682640" w:rsidP="00682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640" w:rsidRPr="00682640" w:rsidRDefault="00682640" w:rsidP="00682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640" w:rsidRPr="00682640" w:rsidRDefault="00682640" w:rsidP="00682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640" w:rsidRPr="00682640" w:rsidTr="00682640"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640" w:rsidRPr="00682640" w:rsidRDefault="00682640" w:rsidP="00682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640" w:rsidRPr="00682640" w:rsidRDefault="00682640" w:rsidP="00682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640" w:rsidRPr="00682640" w:rsidRDefault="00682640" w:rsidP="00682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640" w:rsidRPr="00682640" w:rsidRDefault="00682640" w:rsidP="00682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640" w:rsidRPr="00682640" w:rsidRDefault="00682640" w:rsidP="00682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640" w:rsidRPr="00682640" w:rsidRDefault="00682640" w:rsidP="00682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</w:t>
      </w: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Порядку</w:t>
      </w: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оценки эффективности </w:t>
      </w:r>
      <w:proofErr w:type="gramStart"/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предоставляемых</w:t>
      </w:r>
      <w:proofErr w:type="gramEnd"/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>(планируемых к предоставлению) налоговых льгот</w:t>
      </w: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местным налогам</w:t>
      </w: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Par277"/>
      <w:bookmarkEnd w:id="3"/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Сводная оценка потерь бюджета </w:t>
      </w:r>
      <w:proofErr w:type="spellStart"/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Крапиновского</w:t>
      </w:r>
      <w:proofErr w:type="spellEnd"/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использовании налоговых льгот по состоянию</w:t>
      </w: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"________" __________ 20____ год</w:t>
      </w: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 налога ________________________________________________________________</w:t>
      </w: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налоговой льготы _______________________________________________</w:t>
      </w: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Категория получателей льготы ______________________________________________</w:t>
      </w: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595"/>
        <w:gridCol w:w="4165"/>
        <w:gridCol w:w="2380"/>
        <w:gridCol w:w="2142"/>
      </w:tblGrid>
      <w:tr w:rsidR="00682640" w:rsidRPr="00682640" w:rsidTr="00682640">
        <w:trPr>
          <w:trHeight w:val="8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640" w:rsidRPr="00682640" w:rsidRDefault="00682640" w:rsidP="00682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N </w:t>
            </w:r>
            <w:r w:rsidRPr="00682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682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82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640" w:rsidRPr="00682640" w:rsidRDefault="00682640" w:rsidP="00682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640" w:rsidRPr="00682640" w:rsidRDefault="00682640" w:rsidP="00682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Значение     </w:t>
            </w:r>
            <w:r w:rsidRPr="00682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  показателя     </w:t>
            </w:r>
            <w:r w:rsidRPr="00682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годам (не менее</w:t>
            </w:r>
            <w:r w:rsidRPr="00682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   трех лет)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640" w:rsidRPr="00682640" w:rsidRDefault="00682640" w:rsidP="00682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682640" w:rsidRPr="00682640" w:rsidTr="00682640"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640" w:rsidRPr="00682640" w:rsidRDefault="00682640" w:rsidP="00682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640" w:rsidRPr="00682640" w:rsidRDefault="00682640" w:rsidP="00682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640" w:rsidRPr="00682640" w:rsidRDefault="00682640" w:rsidP="00682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640" w:rsidRPr="00682640" w:rsidRDefault="00682640" w:rsidP="00682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82640" w:rsidRPr="00682640" w:rsidTr="00682640">
        <w:trPr>
          <w:trHeight w:val="4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640" w:rsidRPr="00682640" w:rsidRDefault="00682640" w:rsidP="00682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640" w:rsidRPr="00682640" w:rsidRDefault="00682640" w:rsidP="00682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Налоговая  база  по   налогу   за</w:t>
            </w:r>
            <w:r w:rsidRPr="00682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период с начала года, тыс. руб.  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640" w:rsidRPr="00682640" w:rsidRDefault="00682640" w:rsidP="00682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640" w:rsidRPr="00682640" w:rsidRDefault="00682640" w:rsidP="00682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640" w:rsidRPr="00682640" w:rsidTr="00682640">
        <w:trPr>
          <w:trHeight w:val="10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640" w:rsidRPr="00682640" w:rsidRDefault="00682640" w:rsidP="00682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640" w:rsidRPr="00682640" w:rsidRDefault="00682640" w:rsidP="00682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сокращения налоговой  базы</w:t>
            </w:r>
            <w:r w:rsidRPr="00682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 налогу  за  период  с  начала</w:t>
            </w:r>
            <w:r w:rsidRPr="00682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года, тыс. руб.                  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640" w:rsidRPr="00682640" w:rsidRDefault="00682640" w:rsidP="00682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640" w:rsidRPr="00682640" w:rsidRDefault="00682640" w:rsidP="00682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освобождении</w:t>
            </w:r>
            <w:r w:rsidRPr="00682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              </w:t>
            </w:r>
            <w:r w:rsidRPr="00682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налогообложения </w:t>
            </w:r>
            <w:r w:rsidRPr="00682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части       базы</w:t>
            </w:r>
            <w:r w:rsidRPr="00682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налога          </w:t>
            </w:r>
          </w:p>
        </w:tc>
      </w:tr>
      <w:tr w:rsidR="00682640" w:rsidRPr="00682640" w:rsidTr="00682640"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640" w:rsidRPr="00682640" w:rsidRDefault="00682640" w:rsidP="00682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640" w:rsidRPr="00682640" w:rsidRDefault="00682640" w:rsidP="00682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Базовая ставка налога </w:t>
            </w:r>
            <w:proofErr w:type="gramStart"/>
            <w:r w:rsidRPr="00682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682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        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640" w:rsidRPr="00682640" w:rsidRDefault="00682640" w:rsidP="00682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640" w:rsidRPr="00682640" w:rsidRDefault="00682640" w:rsidP="00682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640" w:rsidRPr="00682640" w:rsidTr="00682640">
        <w:trPr>
          <w:trHeight w:val="6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640" w:rsidRPr="00682640" w:rsidRDefault="00682640" w:rsidP="00682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640" w:rsidRPr="00682640" w:rsidRDefault="00682640" w:rsidP="00682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Льготная ставка налога </w:t>
            </w:r>
            <w:proofErr w:type="gramStart"/>
            <w:r w:rsidRPr="00682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682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       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640" w:rsidRPr="00682640" w:rsidRDefault="00682640" w:rsidP="00682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640" w:rsidRPr="00682640" w:rsidRDefault="00682640" w:rsidP="00682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установлении</w:t>
            </w:r>
            <w:r w:rsidRPr="00682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пониженной      </w:t>
            </w:r>
            <w:r w:rsidRPr="00682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ставки          </w:t>
            </w:r>
          </w:p>
        </w:tc>
      </w:tr>
      <w:tr w:rsidR="00682640" w:rsidRPr="00682640" w:rsidTr="00682640">
        <w:trPr>
          <w:trHeight w:val="8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640" w:rsidRPr="00682640" w:rsidRDefault="00682640" w:rsidP="00682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640" w:rsidRPr="00682640" w:rsidRDefault="00682640" w:rsidP="00833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Сумма потерь  бюджета  </w:t>
            </w:r>
            <w:r w:rsidR="00833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Крапивновского</w:t>
            </w:r>
            <w:bookmarkStart w:id="4" w:name="_GoBack"/>
            <w:bookmarkEnd w:id="4"/>
            <w:r w:rsidRPr="00682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поселения,   в   связи   с</w:t>
            </w:r>
            <w:r w:rsidRPr="00682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предоставлением налоговой льготы,</w:t>
            </w:r>
            <w:r w:rsidRPr="00682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тыс. руб.                        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640" w:rsidRPr="00682640" w:rsidRDefault="00682640" w:rsidP="00682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640" w:rsidRPr="00682640" w:rsidRDefault="00682640" w:rsidP="00682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3</w:t>
      </w: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Порядку</w:t>
      </w: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оценки эффективности </w:t>
      </w:r>
      <w:proofErr w:type="gramStart"/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предоставляемых</w:t>
      </w:r>
      <w:proofErr w:type="gramEnd"/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>(планируемых к предоставлению) налоговых льгот</w:t>
      </w: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местным налогам</w:t>
      </w: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Par327"/>
      <w:bookmarkEnd w:id="5"/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Сводная оценка бюджетной эффективности</w:t>
      </w: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предоставленных налоговых льгот по состоянию</w:t>
      </w: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"______"________20____ год</w:t>
      </w: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 налога ________________________________________________________________</w:t>
      </w: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налоговой льготы _______________________________________________</w:t>
      </w: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Категория получателей льготы ______________________________________________</w:t>
      </w: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595"/>
        <w:gridCol w:w="3570"/>
        <w:gridCol w:w="2975"/>
        <w:gridCol w:w="2142"/>
      </w:tblGrid>
      <w:tr w:rsidR="00682640" w:rsidRPr="00682640" w:rsidTr="00682640">
        <w:trPr>
          <w:trHeight w:val="6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640" w:rsidRPr="00682640" w:rsidRDefault="00682640" w:rsidP="00682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r w:rsidRPr="00682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682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82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640" w:rsidRPr="00682640" w:rsidRDefault="00682640" w:rsidP="00682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640" w:rsidRPr="00682640" w:rsidRDefault="00682640" w:rsidP="00682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Значение показателя по </w:t>
            </w:r>
            <w:r w:rsidRPr="00682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годам (не менее трех  </w:t>
            </w:r>
            <w:r w:rsidRPr="00682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        лет)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640" w:rsidRPr="00682640" w:rsidRDefault="00682640" w:rsidP="00682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682640" w:rsidRPr="00682640" w:rsidTr="00682640"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640" w:rsidRPr="00682640" w:rsidRDefault="00682640" w:rsidP="00682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640" w:rsidRPr="00682640" w:rsidRDefault="00682640" w:rsidP="00682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640" w:rsidRPr="00682640" w:rsidRDefault="00682640" w:rsidP="00682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640" w:rsidRPr="00682640" w:rsidRDefault="00682640" w:rsidP="00682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82640" w:rsidRPr="00682640" w:rsidTr="00682640">
        <w:trPr>
          <w:trHeight w:val="4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640" w:rsidRPr="00682640" w:rsidRDefault="00682640" w:rsidP="00682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640" w:rsidRPr="00682640" w:rsidRDefault="00682640" w:rsidP="00682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Налоговая база по налогу  на</w:t>
            </w:r>
            <w:r w:rsidRPr="00682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начало года, тыс. руб.      </w:t>
            </w:r>
          </w:p>
        </w:tc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640" w:rsidRPr="00682640" w:rsidRDefault="00682640" w:rsidP="00682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640" w:rsidRPr="00682640" w:rsidRDefault="00682640" w:rsidP="00682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640" w:rsidRPr="00682640" w:rsidTr="00682640">
        <w:trPr>
          <w:trHeight w:val="6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640" w:rsidRPr="00682640" w:rsidRDefault="00682640" w:rsidP="00682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640" w:rsidRPr="00682640" w:rsidRDefault="00682640" w:rsidP="00682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Налоговая база по налогу  за</w:t>
            </w:r>
            <w:r w:rsidRPr="00682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период с начала  года,  тыс.</w:t>
            </w:r>
            <w:r w:rsidRPr="00682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руб.                        </w:t>
            </w:r>
          </w:p>
        </w:tc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640" w:rsidRPr="00682640" w:rsidRDefault="00682640" w:rsidP="00682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640" w:rsidRPr="00682640" w:rsidRDefault="00682640" w:rsidP="00682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640" w:rsidRPr="00682640" w:rsidTr="00682640">
        <w:trPr>
          <w:trHeight w:val="4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640" w:rsidRPr="00682640" w:rsidRDefault="00682640" w:rsidP="00682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640" w:rsidRPr="00682640" w:rsidRDefault="00682640" w:rsidP="00682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 на  начало</w:t>
            </w:r>
            <w:r w:rsidRPr="00682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года, тыс. руб.             </w:t>
            </w:r>
          </w:p>
        </w:tc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640" w:rsidRPr="00682640" w:rsidRDefault="00682640" w:rsidP="00682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640" w:rsidRPr="00682640" w:rsidRDefault="00682640" w:rsidP="00682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640" w:rsidRPr="00682640" w:rsidTr="00682640">
        <w:trPr>
          <w:trHeight w:val="4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640" w:rsidRPr="00682640" w:rsidRDefault="00682640" w:rsidP="00682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640" w:rsidRPr="00682640" w:rsidRDefault="00682640" w:rsidP="00682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 за  период</w:t>
            </w:r>
            <w:r w:rsidRPr="00682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 начала года, тыс. руб.    </w:t>
            </w:r>
          </w:p>
        </w:tc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640" w:rsidRPr="00682640" w:rsidRDefault="00682640" w:rsidP="00682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640" w:rsidRPr="00682640" w:rsidRDefault="00682640" w:rsidP="00682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640" w:rsidRPr="00682640" w:rsidTr="00682640">
        <w:trPr>
          <w:trHeight w:val="4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640" w:rsidRPr="00682640" w:rsidRDefault="00682640" w:rsidP="00682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640" w:rsidRPr="00682640" w:rsidRDefault="00682640" w:rsidP="00682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расходов бюджета  в</w:t>
            </w:r>
            <w:r w:rsidRPr="00682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год, тыс. рублей            </w:t>
            </w:r>
          </w:p>
        </w:tc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640" w:rsidRPr="00682640" w:rsidRDefault="00682640" w:rsidP="00682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640" w:rsidRPr="00682640" w:rsidRDefault="00682640" w:rsidP="00682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640" w:rsidRPr="00682640" w:rsidTr="00682640">
        <w:trPr>
          <w:trHeight w:val="8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640" w:rsidRPr="00682640" w:rsidRDefault="00682640" w:rsidP="00682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640" w:rsidRPr="00682640" w:rsidRDefault="00682640" w:rsidP="00682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             бюджетной</w:t>
            </w:r>
            <w:r w:rsidRPr="00682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эффективности             от</w:t>
            </w:r>
            <w:r w:rsidRPr="00682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предоставления     налоговых</w:t>
            </w:r>
            <w:r w:rsidRPr="00682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льгот, тыс. руб.            </w:t>
            </w:r>
          </w:p>
        </w:tc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640" w:rsidRPr="00682640" w:rsidRDefault="00682640" w:rsidP="00682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640" w:rsidRPr="00682640" w:rsidRDefault="00682640" w:rsidP="00682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4</w:t>
      </w: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Порядку</w:t>
      </w: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оценки эффективности </w:t>
      </w:r>
      <w:proofErr w:type="gramStart"/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предоставляемых</w:t>
      </w:r>
      <w:proofErr w:type="gramEnd"/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>(планируемых к предоставлению) налоговых льгот</w:t>
      </w: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местным налогам</w:t>
      </w: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Par376"/>
      <w:bookmarkEnd w:id="6"/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Сводная оценка</w:t>
      </w: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эффективности </w:t>
      </w:r>
      <w:proofErr w:type="gramStart"/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предоставленных</w:t>
      </w:r>
      <w:proofErr w:type="gramEnd"/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(планируемых к предоставлению)</w:t>
      </w: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налоговых льгот по состоянию</w:t>
      </w: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64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"______"_______ 20____ год</w:t>
      </w:r>
    </w:p>
    <w:p w:rsidR="00682640" w:rsidRPr="00682640" w:rsidRDefault="00682640" w:rsidP="006826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595"/>
        <w:gridCol w:w="2380"/>
        <w:gridCol w:w="1785"/>
        <w:gridCol w:w="2142"/>
        <w:gridCol w:w="2499"/>
      </w:tblGrid>
      <w:tr w:rsidR="00682640" w:rsidRPr="00682640" w:rsidTr="00682640">
        <w:trPr>
          <w:trHeight w:val="10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640" w:rsidRPr="00682640" w:rsidRDefault="00682640" w:rsidP="00682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r w:rsidRPr="00682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682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82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640" w:rsidRPr="00682640" w:rsidRDefault="00682640" w:rsidP="00682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  </w:t>
            </w:r>
            <w:r w:rsidRPr="00682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   категории     </w:t>
            </w:r>
            <w:r w:rsidRPr="00682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налогоплательщиков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640" w:rsidRPr="00682640" w:rsidRDefault="00682640" w:rsidP="00682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Сумма потерь </w:t>
            </w:r>
            <w:r w:rsidRPr="00682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бюджета по  </w:t>
            </w:r>
            <w:r w:rsidRPr="00682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 годам (не  </w:t>
            </w:r>
            <w:r w:rsidRPr="00682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менее трех  </w:t>
            </w:r>
            <w:r w:rsidRPr="00682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   лет)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640" w:rsidRPr="00682640" w:rsidRDefault="00682640" w:rsidP="00682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Сумма бюджетной </w:t>
            </w:r>
            <w:r w:rsidRPr="00682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 (социальной)  </w:t>
            </w:r>
            <w:r w:rsidRPr="00682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эффективности по</w:t>
            </w:r>
            <w:r w:rsidRPr="00682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годам (не менее </w:t>
            </w:r>
            <w:r w:rsidRPr="00682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  трех лет)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640" w:rsidRPr="00682640" w:rsidRDefault="00682640" w:rsidP="00682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Оценка       </w:t>
            </w:r>
            <w:r w:rsidRPr="00682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  эффективности   </w:t>
            </w:r>
            <w:r w:rsidRPr="00682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налоговых льгот по </w:t>
            </w:r>
            <w:r w:rsidRPr="00682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 годам (не менее  </w:t>
            </w:r>
            <w:r w:rsidRPr="00682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    трех лет)</w:t>
            </w:r>
          </w:p>
        </w:tc>
      </w:tr>
      <w:tr w:rsidR="00682640" w:rsidRPr="00682640" w:rsidTr="00682640"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640" w:rsidRPr="00682640" w:rsidRDefault="00682640" w:rsidP="00682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640" w:rsidRPr="00682640" w:rsidRDefault="00682640" w:rsidP="00682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640" w:rsidRPr="00682640" w:rsidRDefault="00682640" w:rsidP="00682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640" w:rsidRPr="00682640" w:rsidRDefault="00682640" w:rsidP="00682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640" w:rsidRPr="00682640" w:rsidRDefault="00682640" w:rsidP="00682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82640" w:rsidRPr="00682640" w:rsidTr="00682640"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640" w:rsidRPr="00682640" w:rsidRDefault="00682640" w:rsidP="00682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640" w:rsidRPr="00682640" w:rsidRDefault="00682640" w:rsidP="00682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640" w:rsidRPr="00682640" w:rsidRDefault="00682640" w:rsidP="00682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640" w:rsidRPr="00682640" w:rsidRDefault="00682640" w:rsidP="00682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640" w:rsidRPr="00682640" w:rsidRDefault="00682640" w:rsidP="00682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640" w:rsidRPr="00682640" w:rsidTr="00682640"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640" w:rsidRPr="00682640" w:rsidRDefault="00682640" w:rsidP="00682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640" w:rsidRPr="00682640" w:rsidRDefault="00682640" w:rsidP="00682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640" w:rsidRPr="00682640" w:rsidRDefault="00682640" w:rsidP="00682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640" w:rsidRPr="00682640" w:rsidRDefault="00682640" w:rsidP="00682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640" w:rsidRPr="00682640" w:rsidRDefault="00682640" w:rsidP="00682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640" w:rsidRPr="00682640" w:rsidTr="00682640"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640" w:rsidRPr="00682640" w:rsidRDefault="00682640" w:rsidP="00682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640" w:rsidRPr="00682640" w:rsidRDefault="00682640" w:rsidP="00682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640" w:rsidRPr="00682640" w:rsidRDefault="00682640" w:rsidP="00682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640" w:rsidRPr="00682640" w:rsidRDefault="00682640" w:rsidP="00682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640" w:rsidRPr="00682640" w:rsidRDefault="00682640" w:rsidP="00682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640" w:rsidRPr="00682640" w:rsidTr="00682640"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640" w:rsidRPr="00682640" w:rsidRDefault="00682640" w:rsidP="00682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640" w:rsidRPr="00682640" w:rsidRDefault="00682640" w:rsidP="00682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640" w:rsidRPr="00682640" w:rsidRDefault="00682640" w:rsidP="00682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640" w:rsidRPr="00682640" w:rsidRDefault="00682640" w:rsidP="00682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640" w:rsidRPr="00682640" w:rsidRDefault="00682640" w:rsidP="00682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82640" w:rsidRPr="00682640" w:rsidRDefault="00682640" w:rsidP="006826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2640" w:rsidRPr="00682640" w:rsidRDefault="00682640" w:rsidP="006826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A1BB2" w:rsidRDefault="00AA1BB2"/>
    <w:sectPr w:rsidR="00AA1BB2" w:rsidSect="00883A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653D"/>
    <w:rsid w:val="0000239A"/>
    <w:rsid w:val="00017AF9"/>
    <w:rsid w:val="000307EC"/>
    <w:rsid w:val="000317B5"/>
    <w:rsid w:val="00042A5F"/>
    <w:rsid w:val="00043109"/>
    <w:rsid w:val="000560A1"/>
    <w:rsid w:val="0006537A"/>
    <w:rsid w:val="0007056F"/>
    <w:rsid w:val="000946A1"/>
    <w:rsid w:val="000A417D"/>
    <w:rsid w:val="000C2EEA"/>
    <w:rsid w:val="000C741B"/>
    <w:rsid w:val="000D7898"/>
    <w:rsid w:val="000D7CB5"/>
    <w:rsid w:val="000E2CCD"/>
    <w:rsid w:val="000E36D9"/>
    <w:rsid w:val="000F06AD"/>
    <w:rsid w:val="000F149E"/>
    <w:rsid w:val="000F2F53"/>
    <w:rsid w:val="001067E6"/>
    <w:rsid w:val="001145B7"/>
    <w:rsid w:val="00131F07"/>
    <w:rsid w:val="00134CFE"/>
    <w:rsid w:val="001521BC"/>
    <w:rsid w:val="001559F5"/>
    <w:rsid w:val="00155C2C"/>
    <w:rsid w:val="00166BCD"/>
    <w:rsid w:val="001826EF"/>
    <w:rsid w:val="00184F59"/>
    <w:rsid w:val="00185632"/>
    <w:rsid w:val="001905E6"/>
    <w:rsid w:val="00196091"/>
    <w:rsid w:val="001972E3"/>
    <w:rsid w:val="001A17C2"/>
    <w:rsid w:val="001B2C4A"/>
    <w:rsid w:val="001B6F84"/>
    <w:rsid w:val="001C3833"/>
    <w:rsid w:val="001C4B74"/>
    <w:rsid w:val="00211904"/>
    <w:rsid w:val="00212787"/>
    <w:rsid w:val="00212D44"/>
    <w:rsid w:val="0021600F"/>
    <w:rsid w:val="002359D9"/>
    <w:rsid w:val="00250250"/>
    <w:rsid w:val="00255958"/>
    <w:rsid w:val="00266949"/>
    <w:rsid w:val="00281897"/>
    <w:rsid w:val="00297F86"/>
    <w:rsid w:val="002B1D6A"/>
    <w:rsid w:val="002C2A0A"/>
    <w:rsid w:val="002E4545"/>
    <w:rsid w:val="002F4D8C"/>
    <w:rsid w:val="003106D4"/>
    <w:rsid w:val="00317EAD"/>
    <w:rsid w:val="00317FFB"/>
    <w:rsid w:val="003241B5"/>
    <w:rsid w:val="00333C4D"/>
    <w:rsid w:val="003378F2"/>
    <w:rsid w:val="00350C06"/>
    <w:rsid w:val="00362757"/>
    <w:rsid w:val="003913B7"/>
    <w:rsid w:val="003E0D73"/>
    <w:rsid w:val="00422182"/>
    <w:rsid w:val="0042397F"/>
    <w:rsid w:val="004337D7"/>
    <w:rsid w:val="0044559E"/>
    <w:rsid w:val="00456CCB"/>
    <w:rsid w:val="00462ED2"/>
    <w:rsid w:val="00472B69"/>
    <w:rsid w:val="00484129"/>
    <w:rsid w:val="00485AF1"/>
    <w:rsid w:val="00491709"/>
    <w:rsid w:val="004A3AC2"/>
    <w:rsid w:val="004A579C"/>
    <w:rsid w:val="004B2EEE"/>
    <w:rsid w:val="004B50BA"/>
    <w:rsid w:val="004D0A34"/>
    <w:rsid w:val="004D6DC9"/>
    <w:rsid w:val="004D7A3B"/>
    <w:rsid w:val="004E5E57"/>
    <w:rsid w:val="00515403"/>
    <w:rsid w:val="00517A6E"/>
    <w:rsid w:val="00523DD0"/>
    <w:rsid w:val="005337B6"/>
    <w:rsid w:val="00533A5B"/>
    <w:rsid w:val="005513A6"/>
    <w:rsid w:val="00564175"/>
    <w:rsid w:val="0056494A"/>
    <w:rsid w:val="00564B1C"/>
    <w:rsid w:val="00575737"/>
    <w:rsid w:val="0058024C"/>
    <w:rsid w:val="005833B1"/>
    <w:rsid w:val="00590B18"/>
    <w:rsid w:val="00595F02"/>
    <w:rsid w:val="005A1F06"/>
    <w:rsid w:val="005B1A23"/>
    <w:rsid w:val="005C58DB"/>
    <w:rsid w:val="005D157A"/>
    <w:rsid w:val="005E1C1C"/>
    <w:rsid w:val="005F58A6"/>
    <w:rsid w:val="00606E8C"/>
    <w:rsid w:val="0061620F"/>
    <w:rsid w:val="006339DA"/>
    <w:rsid w:val="006547EF"/>
    <w:rsid w:val="0065653D"/>
    <w:rsid w:val="00656C42"/>
    <w:rsid w:val="00680811"/>
    <w:rsid w:val="00682640"/>
    <w:rsid w:val="0068363D"/>
    <w:rsid w:val="00683DB2"/>
    <w:rsid w:val="00685454"/>
    <w:rsid w:val="00687BCC"/>
    <w:rsid w:val="006A50CE"/>
    <w:rsid w:val="006A789E"/>
    <w:rsid w:val="006B42D3"/>
    <w:rsid w:val="006C2A37"/>
    <w:rsid w:val="006F7092"/>
    <w:rsid w:val="00707939"/>
    <w:rsid w:val="007320F6"/>
    <w:rsid w:val="00733048"/>
    <w:rsid w:val="00737204"/>
    <w:rsid w:val="007454F3"/>
    <w:rsid w:val="00746A54"/>
    <w:rsid w:val="00772546"/>
    <w:rsid w:val="007731D2"/>
    <w:rsid w:val="00786081"/>
    <w:rsid w:val="007931CF"/>
    <w:rsid w:val="00795507"/>
    <w:rsid w:val="007B016D"/>
    <w:rsid w:val="007B6D24"/>
    <w:rsid w:val="007D68E0"/>
    <w:rsid w:val="007D721F"/>
    <w:rsid w:val="007F2F7D"/>
    <w:rsid w:val="007F7C88"/>
    <w:rsid w:val="00801327"/>
    <w:rsid w:val="0080618D"/>
    <w:rsid w:val="00810F71"/>
    <w:rsid w:val="0081410D"/>
    <w:rsid w:val="008172BD"/>
    <w:rsid w:val="008236CB"/>
    <w:rsid w:val="00833616"/>
    <w:rsid w:val="00843E2B"/>
    <w:rsid w:val="008514BB"/>
    <w:rsid w:val="008771AE"/>
    <w:rsid w:val="00882E18"/>
    <w:rsid w:val="00883AFC"/>
    <w:rsid w:val="008842B6"/>
    <w:rsid w:val="00885C18"/>
    <w:rsid w:val="008927B1"/>
    <w:rsid w:val="008A02FD"/>
    <w:rsid w:val="008B0030"/>
    <w:rsid w:val="008C5028"/>
    <w:rsid w:val="008C6F56"/>
    <w:rsid w:val="008D0848"/>
    <w:rsid w:val="008E22B5"/>
    <w:rsid w:val="009022CA"/>
    <w:rsid w:val="00912E78"/>
    <w:rsid w:val="00923635"/>
    <w:rsid w:val="00941630"/>
    <w:rsid w:val="0097600E"/>
    <w:rsid w:val="0098032E"/>
    <w:rsid w:val="00982A30"/>
    <w:rsid w:val="00997655"/>
    <w:rsid w:val="009A2167"/>
    <w:rsid w:val="009A4C4D"/>
    <w:rsid w:val="009A65AB"/>
    <w:rsid w:val="009A75B4"/>
    <w:rsid w:val="009B2674"/>
    <w:rsid w:val="009B7113"/>
    <w:rsid w:val="009B7A23"/>
    <w:rsid w:val="009D068F"/>
    <w:rsid w:val="009D32A5"/>
    <w:rsid w:val="009D4BED"/>
    <w:rsid w:val="009E0660"/>
    <w:rsid w:val="00A025A4"/>
    <w:rsid w:val="00A07506"/>
    <w:rsid w:val="00A10D3E"/>
    <w:rsid w:val="00A2617D"/>
    <w:rsid w:val="00A37168"/>
    <w:rsid w:val="00A53F03"/>
    <w:rsid w:val="00A547E7"/>
    <w:rsid w:val="00A60DA9"/>
    <w:rsid w:val="00A630D6"/>
    <w:rsid w:val="00A87985"/>
    <w:rsid w:val="00A93BBC"/>
    <w:rsid w:val="00A97C85"/>
    <w:rsid w:val="00AA027A"/>
    <w:rsid w:val="00AA1BB2"/>
    <w:rsid w:val="00AA794E"/>
    <w:rsid w:val="00AC7793"/>
    <w:rsid w:val="00AD3649"/>
    <w:rsid w:val="00AF0891"/>
    <w:rsid w:val="00AF14EE"/>
    <w:rsid w:val="00AF2766"/>
    <w:rsid w:val="00AF4918"/>
    <w:rsid w:val="00B30830"/>
    <w:rsid w:val="00B35489"/>
    <w:rsid w:val="00B41A60"/>
    <w:rsid w:val="00B5522F"/>
    <w:rsid w:val="00B55D7E"/>
    <w:rsid w:val="00B8476E"/>
    <w:rsid w:val="00B96C4F"/>
    <w:rsid w:val="00BA34AA"/>
    <w:rsid w:val="00BB3324"/>
    <w:rsid w:val="00BB422C"/>
    <w:rsid w:val="00BC772F"/>
    <w:rsid w:val="00BD2A11"/>
    <w:rsid w:val="00BD3A60"/>
    <w:rsid w:val="00BD7234"/>
    <w:rsid w:val="00BE330F"/>
    <w:rsid w:val="00BE7600"/>
    <w:rsid w:val="00BF40A4"/>
    <w:rsid w:val="00C162A8"/>
    <w:rsid w:val="00C42223"/>
    <w:rsid w:val="00C42436"/>
    <w:rsid w:val="00C478E0"/>
    <w:rsid w:val="00C61238"/>
    <w:rsid w:val="00C637EE"/>
    <w:rsid w:val="00C66297"/>
    <w:rsid w:val="00C66899"/>
    <w:rsid w:val="00C77D09"/>
    <w:rsid w:val="00C84A6B"/>
    <w:rsid w:val="00C86648"/>
    <w:rsid w:val="00C87214"/>
    <w:rsid w:val="00CC4046"/>
    <w:rsid w:val="00CD3115"/>
    <w:rsid w:val="00CD3240"/>
    <w:rsid w:val="00CE08C8"/>
    <w:rsid w:val="00CF37EF"/>
    <w:rsid w:val="00CF6A53"/>
    <w:rsid w:val="00D3385F"/>
    <w:rsid w:val="00D408F6"/>
    <w:rsid w:val="00D43650"/>
    <w:rsid w:val="00D55742"/>
    <w:rsid w:val="00D767F4"/>
    <w:rsid w:val="00D83111"/>
    <w:rsid w:val="00D9668A"/>
    <w:rsid w:val="00DB380D"/>
    <w:rsid w:val="00DB3FE1"/>
    <w:rsid w:val="00DB7D46"/>
    <w:rsid w:val="00DC134B"/>
    <w:rsid w:val="00DC294F"/>
    <w:rsid w:val="00DC767D"/>
    <w:rsid w:val="00DE6A7E"/>
    <w:rsid w:val="00E22AA6"/>
    <w:rsid w:val="00E230F0"/>
    <w:rsid w:val="00E27229"/>
    <w:rsid w:val="00E31DB6"/>
    <w:rsid w:val="00E32439"/>
    <w:rsid w:val="00E340B3"/>
    <w:rsid w:val="00E41CE2"/>
    <w:rsid w:val="00E45D96"/>
    <w:rsid w:val="00E615D1"/>
    <w:rsid w:val="00E6615A"/>
    <w:rsid w:val="00E67B54"/>
    <w:rsid w:val="00E742C4"/>
    <w:rsid w:val="00E758F6"/>
    <w:rsid w:val="00E91F75"/>
    <w:rsid w:val="00E92E81"/>
    <w:rsid w:val="00EA3B2D"/>
    <w:rsid w:val="00EB4BBE"/>
    <w:rsid w:val="00EB4C03"/>
    <w:rsid w:val="00EC6270"/>
    <w:rsid w:val="00EC6C88"/>
    <w:rsid w:val="00ED21ED"/>
    <w:rsid w:val="00EE33FF"/>
    <w:rsid w:val="00EE7FC6"/>
    <w:rsid w:val="00EF0C3D"/>
    <w:rsid w:val="00F079BB"/>
    <w:rsid w:val="00F236CB"/>
    <w:rsid w:val="00F25334"/>
    <w:rsid w:val="00F27E7F"/>
    <w:rsid w:val="00F35661"/>
    <w:rsid w:val="00F37359"/>
    <w:rsid w:val="00F460D9"/>
    <w:rsid w:val="00F776A5"/>
    <w:rsid w:val="00F81D14"/>
    <w:rsid w:val="00F91544"/>
    <w:rsid w:val="00FA5BC2"/>
    <w:rsid w:val="00FB3EBB"/>
    <w:rsid w:val="00FD6F85"/>
    <w:rsid w:val="00FD74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27A"/>
  </w:style>
  <w:style w:type="paragraph" w:styleId="1">
    <w:name w:val="heading 1"/>
    <w:basedOn w:val="a"/>
    <w:next w:val="a"/>
    <w:link w:val="10"/>
    <w:uiPriority w:val="9"/>
    <w:qFormat/>
    <w:rsid w:val="00AA027A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027A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027A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027A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027A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027A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027A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027A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027A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027A"/>
    <w:rPr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AA027A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AA027A"/>
    <w:rPr>
      <w:caps/>
      <w:color w:val="622423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AA027A"/>
    <w:rPr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AA027A"/>
    <w:rPr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AA027A"/>
    <w:rPr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AA027A"/>
    <w:rPr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AA027A"/>
    <w:rPr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A027A"/>
    <w:rPr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AA027A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AA027A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a5">
    <w:name w:val="Название Знак"/>
    <w:basedOn w:val="a0"/>
    <w:link w:val="a4"/>
    <w:uiPriority w:val="10"/>
    <w:rsid w:val="00AA027A"/>
    <w:rPr>
      <w:caps/>
      <w:color w:val="632423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AA027A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AA027A"/>
    <w:rPr>
      <w:caps/>
      <w:spacing w:val="20"/>
      <w:sz w:val="18"/>
      <w:szCs w:val="18"/>
    </w:rPr>
  </w:style>
  <w:style w:type="character" w:styleId="a8">
    <w:name w:val="Strong"/>
    <w:uiPriority w:val="22"/>
    <w:qFormat/>
    <w:rsid w:val="00AA027A"/>
    <w:rPr>
      <w:b/>
      <w:bCs/>
      <w:color w:val="943634" w:themeColor="accent2" w:themeShade="BF"/>
      <w:spacing w:val="5"/>
    </w:rPr>
  </w:style>
  <w:style w:type="character" w:styleId="a9">
    <w:name w:val="Emphasis"/>
    <w:uiPriority w:val="20"/>
    <w:qFormat/>
    <w:rsid w:val="00AA027A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AA027A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AA027A"/>
  </w:style>
  <w:style w:type="paragraph" w:styleId="ac">
    <w:name w:val="List Paragraph"/>
    <w:basedOn w:val="a"/>
    <w:uiPriority w:val="34"/>
    <w:qFormat/>
    <w:rsid w:val="00AA027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A027A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AA027A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AA027A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AA027A"/>
    <w:rPr>
      <w:caps/>
      <w:color w:val="622423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AA027A"/>
    <w:rPr>
      <w:i/>
      <w:iCs/>
    </w:rPr>
  </w:style>
  <w:style w:type="character" w:styleId="af0">
    <w:name w:val="Intense Emphasis"/>
    <w:uiPriority w:val="21"/>
    <w:qFormat/>
    <w:rsid w:val="00AA027A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AA027A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2">
    <w:name w:val="Intense Reference"/>
    <w:uiPriority w:val="32"/>
    <w:qFormat/>
    <w:rsid w:val="00AA027A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3">
    <w:name w:val="Book Title"/>
    <w:uiPriority w:val="33"/>
    <w:qFormat/>
    <w:rsid w:val="00AA027A"/>
    <w:rPr>
      <w:caps/>
      <w:color w:val="622423" w:themeColor="accent2" w:themeShade="7F"/>
      <w:spacing w:val="5"/>
      <w:u w:color="622423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AA027A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27A"/>
  </w:style>
  <w:style w:type="paragraph" w:styleId="1">
    <w:name w:val="heading 1"/>
    <w:basedOn w:val="a"/>
    <w:next w:val="a"/>
    <w:link w:val="10"/>
    <w:uiPriority w:val="9"/>
    <w:qFormat/>
    <w:rsid w:val="00AA027A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027A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027A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027A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027A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027A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027A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027A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027A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027A"/>
    <w:rPr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AA027A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AA027A"/>
    <w:rPr>
      <w:caps/>
      <w:color w:val="622423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AA027A"/>
    <w:rPr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AA027A"/>
    <w:rPr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AA027A"/>
    <w:rPr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AA027A"/>
    <w:rPr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AA027A"/>
    <w:rPr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A027A"/>
    <w:rPr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AA027A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AA027A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a5">
    <w:name w:val="Название Знак"/>
    <w:basedOn w:val="a0"/>
    <w:link w:val="a4"/>
    <w:uiPriority w:val="10"/>
    <w:rsid w:val="00AA027A"/>
    <w:rPr>
      <w:caps/>
      <w:color w:val="632423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AA027A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AA027A"/>
    <w:rPr>
      <w:caps/>
      <w:spacing w:val="20"/>
      <w:sz w:val="18"/>
      <w:szCs w:val="18"/>
    </w:rPr>
  </w:style>
  <w:style w:type="character" w:styleId="a8">
    <w:name w:val="Strong"/>
    <w:uiPriority w:val="22"/>
    <w:qFormat/>
    <w:rsid w:val="00AA027A"/>
    <w:rPr>
      <w:b/>
      <w:bCs/>
      <w:color w:val="943634" w:themeColor="accent2" w:themeShade="BF"/>
      <w:spacing w:val="5"/>
    </w:rPr>
  </w:style>
  <w:style w:type="character" w:styleId="a9">
    <w:name w:val="Emphasis"/>
    <w:uiPriority w:val="20"/>
    <w:qFormat/>
    <w:rsid w:val="00AA027A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AA027A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AA027A"/>
  </w:style>
  <w:style w:type="paragraph" w:styleId="ac">
    <w:name w:val="List Paragraph"/>
    <w:basedOn w:val="a"/>
    <w:uiPriority w:val="34"/>
    <w:qFormat/>
    <w:rsid w:val="00AA027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A027A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AA027A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AA027A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AA027A"/>
    <w:rPr>
      <w:caps/>
      <w:color w:val="622423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AA027A"/>
    <w:rPr>
      <w:i/>
      <w:iCs/>
    </w:rPr>
  </w:style>
  <w:style w:type="character" w:styleId="af0">
    <w:name w:val="Intense Emphasis"/>
    <w:uiPriority w:val="21"/>
    <w:qFormat/>
    <w:rsid w:val="00AA027A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AA027A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2">
    <w:name w:val="Intense Reference"/>
    <w:uiPriority w:val="32"/>
    <w:qFormat/>
    <w:rsid w:val="00AA027A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3">
    <w:name w:val="Book Title"/>
    <w:uiPriority w:val="33"/>
    <w:qFormat/>
    <w:rsid w:val="00AA027A"/>
    <w:rPr>
      <w:caps/>
      <w:color w:val="622423" w:themeColor="accent2" w:themeShade="7F"/>
      <w:spacing w:val="5"/>
      <w:u w:color="622423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AA027A"/>
    <w:pPr>
      <w:outlineLvl w:val="9"/>
    </w:pPr>
    <w:rPr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82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46C02578F4F9664CC4DD9A401262654CB7D14B0C3F9B20390846A644CAC8F3FF8CE885F1DBF935C08C42D4AW0N" TargetMode="External"/><Relationship Id="rId13" Type="http://schemas.openxmlformats.org/officeDocument/2006/relationships/hyperlink" Target="file:///C:\Documents%20and%20Settings\Userishe\&#1056;&#1072;&#1073;&#1086;&#1095;&#1080;&#1081;%20&#1089;&#1090;&#1086;&#1083;\&#1060;&#1054;\&#1044;&#1086;&#1082;&#1091;&#1084;&#1077;&#1085;&#1090;%20Microsoft%20Word.doc" TargetMode="External"/><Relationship Id="rId1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46C02578F4F9664CC4DC7A9174A7A5BCE7542BBC1FABF5CCBDB31391B4AW5N" TargetMode="External"/><Relationship Id="rId12" Type="http://schemas.openxmlformats.org/officeDocument/2006/relationships/hyperlink" Target="file:///C:\Documents%20and%20Settings\Userishe\&#1056;&#1072;&#1073;&#1086;&#1095;&#1080;&#1081;%20&#1089;&#1090;&#1086;&#1083;\&#1060;&#1054;\&#1044;&#1086;&#1082;&#1091;&#1084;&#1077;&#1085;&#1090;%20Microsoft%20Word.doc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file:///C:\Documents%20and%20Settings\Userishe\&#1056;&#1072;&#1073;&#1086;&#1095;&#1080;&#1081;%20&#1089;&#1090;&#1086;&#1083;\&#1060;&#1054;\&#1044;&#1086;&#1082;&#1091;&#1084;&#1077;&#1085;&#1090;%20Microsoft%20Word.doc" TargetMode="External"/><Relationship Id="rId11" Type="http://schemas.openxmlformats.org/officeDocument/2006/relationships/hyperlink" Target="file:///C:\Documents%20and%20Settings\Userishe\&#1056;&#1072;&#1073;&#1086;&#1095;&#1080;&#1081;%20&#1089;&#1090;&#1086;&#1083;\&#1060;&#1054;\&#1044;&#1086;&#1082;&#1091;&#1084;&#1077;&#1085;&#1090;%20Microsoft%20Word.doc" TargetMode="External"/><Relationship Id="rId5" Type="http://schemas.openxmlformats.org/officeDocument/2006/relationships/hyperlink" Target="consultantplus://offline/ref=A46C02578F4F9664CC4DD9A401262654CB7D14B0C3F9B20390846A644CAC8F3FF8CE885F1DBF935C08C42D4AW0N" TargetMode="External"/><Relationship Id="rId15" Type="http://schemas.openxmlformats.org/officeDocument/2006/relationships/hyperlink" Target="file:///C:\Documents%20and%20Settings\Userishe\&#1056;&#1072;&#1073;&#1086;&#1095;&#1080;&#1081;%20&#1089;&#1090;&#1086;&#1083;\&#1060;&#1054;\&#1044;&#1086;&#1082;&#1091;&#1084;&#1077;&#1085;&#1090;%20Microsoft%20Word.doc" TargetMode="External"/><Relationship Id="rId10" Type="http://schemas.openxmlformats.org/officeDocument/2006/relationships/hyperlink" Target="consultantplus://offline/ref=A46C02578F4F9664CC4DC7A9174A7A5BCE7542BBC1FABF5CCBDB31391B4AW5N" TargetMode="External"/><Relationship Id="rId4" Type="http://schemas.openxmlformats.org/officeDocument/2006/relationships/hyperlink" Target="consultantplus://offline/ref=A46C02578F4F9664CC4DD9A401262654CB7D14B0C3FBB70C95846A644CAC8F3FF8CE885F1DBF935C08C42F4AW6N" TargetMode="External"/><Relationship Id="rId9" Type="http://schemas.openxmlformats.org/officeDocument/2006/relationships/hyperlink" Target="consultantplus://offline/ref=A46C02578F4F9664CC4DC7A9174A7A5BCE7249BCC1F3BF5CCBDB31391B4AW5N" TargetMode="External"/><Relationship Id="rId14" Type="http://schemas.openxmlformats.org/officeDocument/2006/relationships/hyperlink" Target="file:///C:\Documents%20and%20Settings\Userishe\&#1056;&#1072;&#1073;&#1086;&#1095;&#1080;&#1081;%20&#1089;&#1090;&#1086;&#1083;\&#1060;&#1054;\&#1044;&#1086;&#1082;&#1091;&#1084;&#1077;&#1085;&#1090;%20Microsoft%20Word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4205</Words>
  <Characters>23969</Characters>
  <Application>Microsoft Office Word</Application>
  <DocSecurity>0</DocSecurity>
  <Lines>199</Lines>
  <Paragraphs>56</Paragraphs>
  <ScaleCrop>false</ScaleCrop>
  <Company>Microsoft</Company>
  <LinksUpToDate>false</LinksUpToDate>
  <CharactersWithSpaces>28118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ФО</cp:lastModifiedBy>
  <cp:revision>7</cp:revision>
  <dcterms:created xsi:type="dcterms:W3CDTF">2013-04-09T09:15:00Z</dcterms:created>
  <dcterms:modified xsi:type="dcterms:W3CDTF">2013-04-09T11:47:00Z</dcterms:modified>
</cp:coreProperties>
</file>