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084" w:rsidRDefault="00391260">
      <w:proofErr w:type="gram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18 декабря 2017 года, на официальном </w:t>
      </w: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Интернет-портале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правовой информации (</w:t>
      </w:r>
      <w:hyperlink r:id="rId4" w:tgtFrame="_blank" w:history="1">
        <w:r>
          <w:rPr>
            <w:rStyle w:val="a3"/>
            <w:rFonts w:ascii="Arial" w:hAnsi="Arial" w:cs="Arial"/>
            <w:color w:val="2A5885"/>
            <w:sz w:val="15"/>
            <w:szCs w:val="15"/>
            <w:u w:val="none"/>
            <w:shd w:val="clear" w:color="auto" w:fill="FFFFFF"/>
          </w:rPr>
          <w:t>www.pravo.gov.ru</w:t>
        </w:r>
      </w:hyperlink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) опубликовано постановление Правительства Российской Федерации от 12 декабря 2017 года № 1524 «О внесении изменений в Правила дорожного движения Российской Федерации».</w:t>
      </w:r>
      <w:proofErr w:type="gram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proofErr w:type="gram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Правила дорожного движения дополнены новым пунктом 2.3.4, в соответствии с которым водитель транспортного средства обязан при вынужденной остановке транспортного средства или ДТП вне населенных пунктов находиться на проезжей части или обочине в тёмное время суток либо в условиях ограниченной видимости в куртке, жилете или жилете-накидке с полосами </w:t>
      </w: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световозвращающего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материала, соответствующих требованиям </w:t>
      </w: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ГОСТа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.</w:t>
      </w:r>
      <w:proofErr w:type="gram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  <w:t>В настоящее время количество наездов на водителей, вышедших из транспортных средств и находящихся на проезжей части или обочине, остается значительным. Только с начала года произошло 336 подобных ДТП, в которых 61 человек погиб и 297 получили ранения различной степени тяжести.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  <w:t xml:space="preserve">Такие участники дорожного движения находились на проезжей части в одежде, на которой не было </w:t>
      </w: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световозвращающих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элементов, что не позволяло водителям транспортных средств вовремя их заметить и предотвратить наезд.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  <w:t>Наличие защитного жилета у водителей обязательно во многих европейских странах, положительный опыт использования которых подтверждает целесообразность внедрения аналогичной практики и в Российской Федерации. </w:t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</w:r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br/>
        <w:t>Данные поправки в Правила дорожного движения вступают в силу по истечении 90 дней со дня официального опубликования постановления Правительства Российской Федерации, то есть 18 марта 2018 года.</w:t>
      </w:r>
    </w:p>
    <w:sectPr w:rsidR="00D45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91260"/>
    <w:rsid w:val="00391260"/>
    <w:rsid w:val="00D45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12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www.pravo.gov.ru&amp;post=326798117_632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>Microsoft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слава1</cp:lastModifiedBy>
  <cp:revision>2</cp:revision>
  <dcterms:created xsi:type="dcterms:W3CDTF">2018-01-29T09:17:00Z</dcterms:created>
  <dcterms:modified xsi:type="dcterms:W3CDTF">2018-01-29T09:17:00Z</dcterms:modified>
</cp:coreProperties>
</file>