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88" w:rsidRPr="00E75488" w:rsidRDefault="00E75488" w:rsidP="00E7548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E75488" w:rsidRPr="00E75488" w:rsidRDefault="00E75488" w:rsidP="00E7548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</w:t>
      </w: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</w:t>
      </w:r>
      <w:proofErr w:type="gramEnd"/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E75488" w:rsidRPr="00E75488" w:rsidTr="00D45EF4">
        <w:trPr>
          <w:trHeight w:val="140"/>
        </w:trPr>
        <w:tc>
          <w:tcPr>
            <w:tcW w:w="3708" w:type="dxa"/>
          </w:tcPr>
          <w:p w:rsidR="00E75488" w:rsidRPr="00E75488" w:rsidRDefault="00E75488" w:rsidP="00E754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E75488" w:rsidRPr="00E75488" w:rsidRDefault="00E75488" w:rsidP="00E754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</w:tr>
      <w:tr w:rsidR="00E75488" w:rsidRPr="00E75488" w:rsidTr="00D45EF4">
        <w:trPr>
          <w:trHeight w:val="1159"/>
        </w:trPr>
        <w:tc>
          <w:tcPr>
            <w:tcW w:w="3708" w:type="dxa"/>
          </w:tcPr>
          <w:p w:rsidR="00E75488" w:rsidRPr="00E75488" w:rsidRDefault="00E75488" w:rsidP="00E7548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Совета</w:t>
            </w:r>
            <w:r w:rsidRPr="00E754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района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12.03.2015</w:t>
            </w:r>
            <w:r w:rsidRPr="00E754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628</w:t>
            </w:r>
          </w:p>
          <w:p w:rsidR="00E75488" w:rsidRPr="00E75488" w:rsidRDefault="00E75488" w:rsidP="00E75488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  <w:p w:rsidR="00E75488" w:rsidRPr="00E75488" w:rsidRDefault="00E75488" w:rsidP="00E7548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75488" w:rsidRPr="00E75488" w:rsidRDefault="00E75488" w:rsidP="00E7548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E75488" w:rsidRPr="00E75488" w:rsidRDefault="00E75488" w:rsidP="00E7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54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отчете главы администрации «О результатах деятельности администрации Тейковского муниципального района за 2014 год».</w:t>
            </w:r>
          </w:p>
        </w:tc>
      </w:tr>
    </w:tbl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DB7207" w:rsidRDefault="00DB7207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75488">
        <w:rPr>
          <w:rFonts w:ascii="Times New Roman" w:eastAsia="Times New Roman" w:hAnsi="Times New Roman" w:cs="Times New Roman"/>
          <w:caps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70739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 xml:space="preserve">СОВЕТ </w:t>
      </w: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proofErr w:type="gramStart"/>
      <w:r w:rsidRPr="00E754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 МУНИЦИПАЛЬНОГО</w:t>
      </w:r>
      <w:proofErr w:type="gramEnd"/>
      <w:r w:rsidRPr="00E75488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 xml:space="preserve">  РАЙОНА </w:t>
      </w: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четвертого созыва</w:t>
      </w: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12.03.2015 г. № 628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Тейково</w:t>
      </w:r>
    </w:p>
    <w:p w:rsidR="00E75488" w:rsidRPr="00E75488" w:rsidRDefault="00E75488" w:rsidP="00E75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отчете главы администрации «О результатах деятельности администрации Тейковского муниципального района за 2014 год»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Руководствуясь Федеральным законом от 06.10.2003г.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Тейковского муниципального района </w:t>
      </w: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E75488" w:rsidRPr="00E75488" w:rsidRDefault="00E75488" w:rsidP="00E7548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tabs>
          <w:tab w:val="left" w:pos="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Отчет главы администрации </w:t>
      </w:r>
      <w:r w:rsidRPr="00E75488">
        <w:rPr>
          <w:rFonts w:ascii="Times New Roman" w:eastAsia="Times New Roman" w:hAnsi="Times New Roman" w:cs="Times New Roman"/>
          <w:sz w:val="28"/>
          <w:szCs w:val="24"/>
          <w:lang w:eastAsia="ru-RU"/>
        </w:rPr>
        <w:t>«О результатах деятельности администрации Тейковского муниципального района за 2014 год»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 принять к сведению.</w:t>
      </w:r>
    </w:p>
    <w:p w:rsidR="00E75488" w:rsidRPr="00E75488" w:rsidRDefault="00E75488" w:rsidP="00E754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Поручить администрации Тейковского муниципального района продолжить работу по реализации мероприятий по социально-экономическому развитию Тейковского муниципального района в соответствии со Стратегией социально-экономического развития Тейковского муниципального района на период до 2020 года.</w:t>
      </w:r>
    </w:p>
    <w:p w:rsidR="00E75488" w:rsidRPr="00E75488" w:rsidRDefault="00E75488" w:rsidP="00E754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Направить настоящее постановление главе администрации Тейковского муниципального района.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</w:t>
      </w:r>
    </w:p>
    <w:p w:rsidR="00E75488" w:rsidRPr="00E75488" w:rsidRDefault="00E75488" w:rsidP="00E7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района                                                  Н.С. Смирнов</w:t>
      </w:r>
    </w:p>
    <w:p w:rsidR="00E75488" w:rsidRPr="00E75488" w:rsidRDefault="00E75488" w:rsidP="00E7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0FA" w:rsidRDefault="00D430FA" w:rsidP="00E7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0FA" w:rsidRPr="00D430FA" w:rsidRDefault="00D430FA" w:rsidP="00D43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Приложение</w:t>
      </w:r>
    </w:p>
    <w:p w:rsidR="00D430FA" w:rsidRPr="00D430FA" w:rsidRDefault="00D430FA" w:rsidP="00D43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</w:t>
      </w: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постановлению</w:t>
      </w: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</w:t>
      </w:r>
    </w:p>
    <w:p w:rsidR="00D430FA" w:rsidRPr="00D430FA" w:rsidRDefault="00D430FA" w:rsidP="00D43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</w:t>
      </w:r>
    </w:p>
    <w:p w:rsidR="00D430FA" w:rsidRPr="00D430FA" w:rsidRDefault="00D430FA" w:rsidP="00D43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о</w:t>
      </w: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12.03.2015 № </w:t>
      </w:r>
      <w:r w:rsidRPr="00D430FA">
        <w:rPr>
          <w:rFonts w:ascii="Times New Roman" w:eastAsia="Times New Roman" w:hAnsi="Times New Roman" w:cs="Times New Roman"/>
          <w:sz w:val="28"/>
          <w:szCs w:val="24"/>
          <w:lang w:eastAsia="ru-RU"/>
        </w:rPr>
        <w:t>628</w:t>
      </w:r>
    </w:p>
    <w:p w:rsidR="00D430FA" w:rsidRDefault="00D430FA" w:rsidP="00E7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0FA" w:rsidRPr="00E75488" w:rsidRDefault="00D430FA" w:rsidP="00E7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ОТЧЕТ ГЛАВЫ АДМИНИСТРАЦИИ </w:t>
      </w:r>
    </w:p>
    <w:p w:rsidR="00E75488" w:rsidRPr="00E75488" w:rsidRDefault="00E75488" w:rsidP="00E75488">
      <w:pPr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ТЕЙКОВСКОГО МУНИЦИПАЛЬНОГО РАЙОНА</w:t>
      </w:r>
    </w:p>
    <w:p w:rsidR="00E75488" w:rsidRPr="00E75488" w:rsidRDefault="00E75488" w:rsidP="00E75488">
      <w:pPr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 РЕЗУЛЬТАТАХ  ДЕЯТЕЛЬНОСТИ АДМИНИСТРАЦИИ</w:t>
      </w:r>
    </w:p>
    <w:p w:rsidR="00E75488" w:rsidRPr="00E75488" w:rsidRDefault="00E75488" w:rsidP="00E75488">
      <w:pPr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ТЕЙКОВСКОГО МУНИЦИПАЛЬНОГО РАЙОНА</w:t>
      </w:r>
    </w:p>
    <w:p w:rsidR="00E75488" w:rsidRPr="00E75488" w:rsidRDefault="00E75488" w:rsidP="00E75488">
      <w:pPr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 2014 ГОД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B7207" w:rsidRPr="00E75488" w:rsidRDefault="00E75488" w:rsidP="00DB72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</w:rPr>
        <w:t>Экономика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Промышленный потенциал Тейковского муниципального района составляют предприятия обрабатывающих производств: готовых кормов для животных и молочной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продукции,  деревообрабатывающей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текстильной  промышленности. 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2014 год отгружено товаров собственного производства, выполнено услуг собственными силами по полному кругу предприятий на сумму 757,144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млн.руб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., что на 11,13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%  выше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2013 года.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высокого показателя в отгрузке готовой продукции достигло   ООО «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Ивагропром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доля которого составила 26,8 % в общем объеме.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2014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году  ООО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Ивагропром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»  наряду с оказанием услуг по переработке давальческого сырья, стало  производить  собственные  комбикорма. 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Реализовано  7596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тонн комбикорма сторонним заказчикам на сумму 146 млн. руб. Это благоприятно повлияло на финансово-экономическую деятельность предприятия.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2014 года объем отгруженной продукции составил 202,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млн.руб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4,3 раза выше по сравнению с 2013 годом.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месте по объему отгруженных товаров собственного производства, выполненных работ и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 ОАО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Тейковское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ДРСУ». Объем отгруженной продукции этого предприятия составил 151,312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млн.руб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6,2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%  увеличился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объем отгруженных товаров собственного производства, выполненных работ и услуг к уровню 2013 года на предприятие ОАО «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Тейковский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молочный завод» и составил 53,988 млн. руб.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более десяти лет на рынке деревообработки успешно работает ООО «Морозовское ЛПП». С каждым годом бизнес развивается и крепнет, обновляется оборудование, улучшается качество выпускаемой продукции, налаживаются новые контакты с потребителями продукции. Объем отгруженной продукции превысил 2013 г.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19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,7%.  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платных услуг населению в 2014 году превысил 180 млн. рублей и составил 110,1% к уровню 2013 </w:t>
      </w:r>
      <w:proofErr w:type="gramStart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  основная</w:t>
      </w:r>
      <w:proofErr w:type="gramEnd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доля  которых   (более 63%) оказывается ООО «Курорт </w:t>
      </w:r>
      <w:proofErr w:type="spellStart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Оболсуново</w:t>
      </w:r>
      <w:proofErr w:type="spellEnd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За 2014 год объем платных услуг </w:t>
      </w:r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ООО «</w:t>
      </w:r>
      <w:proofErr w:type="gramStart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Курорт  </w:t>
      </w:r>
      <w:proofErr w:type="spellStart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Оболсуново</w:t>
      </w:r>
      <w:proofErr w:type="spellEnd"/>
      <w:proofErr w:type="gramEnd"/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составил 114,108 млн. руб. и увеличился к уровню прошлого года на 3,3%.</w:t>
      </w:r>
    </w:p>
    <w:p w:rsidR="00E75488" w:rsidRPr="00E75488" w:rsidRDefault="00E75488" w:rsidP="00E75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показателей развития экономики и оценкой ее эффективности является </w:t>
      </w:r>
      <w:r w:rsidRPr="00E7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 заработной платы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2014 году средняя заработная плата работников </w:t>
      </w: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крупных и средних предприятий и некоммерческих организаций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уровню 2013 года увеличилась на 13,6 %, при областном росте на 6,7%, и по району составила 18511,7 руб. И это 10 место среди 27 муниципальных образований. </w:t>
      </w:r>
    </w:p>
    <w:p w:rsidR="00E75488" w:rsidRPr="00E75488" w:rsidRDefault="00E75488" w:rsidP="00DB72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bCs/>
          <w:sz w:val="28"/>
          <w:szCs w:val="28"/>
        </w:rPr>
        <w:t>Сельское хозяйство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2014г. сельхозпредприятиями и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крестьянскими  фермерскими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хозяйствами произведено  1359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тн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зерна. Средняя урожайность зерновых культур составила 17,3 ц/га, что на 5,7ц/га выше уровня прошлого года. Наибольшая урожайность этих культур получена в ООО «СП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Нельша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>»» – 20,1 ц/га</w:t>
      </w:r>
      <w:r w:rsidRPr="00E7548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Посев озимых зерновых культур под урожай будущего года произведен на площади 236 га (</w:t>
      </w:r>
      <w:r w:rsidRPr="00E75488">
        <w:rPr>
          <w:rFonts w:ascii="Times New Roman" w:eastAsia="Calibri" w:hAnsi="Times New Roman" w:cs="Times New Roman"/>
          <w:bCs/>
          <w:sz w:val="28"/>
          <w:szCs w:val="28"/>
        </w:rPr>
        <w:t>ООО «СП «</w:t>
      </w:r>
      <w:proofErr w:type="spell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Нельша</w:t>
      </w:r>
      <w:proofErr w:type="spell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»» пшеница озимая 100 га (по плану 50 га), МУП совхоз «</w:t>
      </w:r>
      <w:proofErr w:type="spell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Сокатовский</w:t>
      </w:r>
      <w:proofErr w:type="spell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» пшеница озимая 16 га и озимое тритикале 120 га (по плану 100 га)).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Выращиванием картофеля в районе занимаются в основном фермерские хозяйства.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целом, в масштабах области (без учета личных подсобных хозяйств)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Тейковский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район занимает 1-е место по площадям посадки картофеля - 439 га, большая часть из которых (77%) посажены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в  КХ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«Нива» и КХ «Орион» - 338 га. 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Средняя урожайность картофеля в районе составила 203 ц/га, что на 40,2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ц  больше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среднеобластного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показателя (162,8 ц/га). Лидером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по  урожайности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 картофеля является ООО «Возрождение» - 246 ц/га.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Посадочные площади овощей составили 34 га. Валовое производство овощей</w:t>
      </w:r>
      <w:r w:rsidRPr="00E75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составило 454,3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тн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, что на 289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тн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больше уровня прошлого года. Лидером по валовому сбору овощей среди КФХ района является ИП, глава К(Ф)Х Коротков Александр Валерьевич – 210 тонн.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Важной задачей сельскохозяйственного производства является - заготовка кормов. В 2014 году на одну условную голову заготовлено 25,7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ц  кормовых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единиц, что на 32,4% больше уровня 2013 года. 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Надой молока на 1 фуражную корову в сельскохозяйственных предприятиях в 2014г. составил 4370 кг, что на 485 кг больше к уровню прошлого года (112,5%). 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Наибольшее увеличение надоя на 1 фуражную корову молочного стада в 2014 году получено в ООО «Родина» и составило + 1009 кг к уровню 2013 года. 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Второй год лидером по надою молока на фуражную корову за год является ООО «СП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Нельша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»», животноводы которого надоили 5359 кг, что </w:t>
      </w:r>
      <w:r w:rsidRPr="00E754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317 кг выше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среднеобластного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показателя.  На втором месте животноводы ООО «Родина» с показателем 4419 кг</w:t>
      </w:r>
      <w:r w:rsidRPr="00E7548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75488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районе продолжается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селекционно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-племенная работа по увеличению поголовья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овец  Романовской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породы. На 1 января 2015 года поголовье племенных овец в хозяйствах составляет 1939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гол.,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что на 61 голову больше уровня 2014 года.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Через лизинговые компании ООО «СП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Нельша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>»» приобретена сельскохозяйственная техника на общую сумму 1 923,270 тыс. рублей.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муниципальной программы </w:t>
      </w:r>
      <w:r w:rsidRPr="00E75488">
        <w:rPr>
          <w:rFonts w:ascii="Times New Roman" w:eastAsia="Calibri" w:hAnsi="Times New Roman" w:cs="Times New Roman"/>
          <w:sz w:val="28"/>
        </w:rPr>
        <w:t xml:space="preserve">«Улучшение кормовой базы в общественном животноводстве Тейковского муниципального </w:t>
      </w:r>
      <w:proofErr w:type="gramStart"/>
      <w:r w:rsidRPr="00E75488">
        <w:rPr>
          <w:rFonts w:ascii="Times New Roman" w:eastAsia="Calibri" w:hAnsi="Times New Roman" w:cs="Times New Roman"/>
          <w:sz w:val="28"/>
        </w:rPr>
        <w:t>района»  в</w:t>
      </w:r>
      <w:proofErr w:type="gramEnd"/>
      <w:r w:rsidRPr="00E75488">
        <w:rPr>
          <w:rFonts w:ascii="Times New Roman" w:eastAsia="Calibri" w:hAnsi="Times New Roman" w:cs="Times New Roman"/>
          <w:sz w:val="28"/>
        </w:rPr>
        <w:t xml:space="preserve">  2014 г. муниципальным унитарным предприятием района </w:t>
      </w:r>
      <w:r w:rsidRPr="00E75488">
        <w:rPr>
          <w:rFonts w:ascii="Times New Roman" w:eastAsia="Calibri" w:hAnsi="Times New Roman" w:cs="Times New Roman"/>
          <w:sz w:val="28"/>
          <w:szCs w:val="28"/>
        </w:rPr>
        <w:t>совхоз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Сокатовский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E75488">
        <w:rPr>
          <w:rFonts w:ascii="Times New Roman" w:eastAsia="Calibri" w:hAnsi="Times New Roman" w:cs="Times New Roman"/>
          <w:sz w:val="28"/>
        </w:rPr>
        <w:t xml:space="preserve">получена </w:t>
      </w:r>
      <w:r w:rsidRPr="00E75488">
        <w:rPr>
          <w:rFonts w:ascii="Times New Roman" w:eastAsia="Calibri" w:hAnsi="Times New Roman" w:cs="Times New Roman"/>
          <w:sz w:val="28"/>
          <w:szCs w:val="28"/>
        </w:rPr>
        <w:t>субсидия на приобретение оригинальных и репродуктивных семян из бюджета Тейковского муниципального района в сумме 330  тыс. рублей.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рамках областной программы «Поддержка начинающих фермеров» в 2014 году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получены  гранты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на создание  и развитие крестьянского (фермерского) хозяйства и единовременной помощи на бытовое устройство ИП, главой КФХ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Тяжговым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Х.Х. 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и  ИП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>, главой КФХ Корневой М.Н. На денежные средства приобретена сельскохозяйственная техника.</w:t>
      </w:r>
    </w:p>
    <w:p w:rsidR="00E75488" w:rsidRPr="00E75488" w:rsidRDefault="00E75488" w:rsidP="00E754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Продолжается процесс вовлечения в оборот земель сельскохозяйственного назначения,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оформлено  6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 договоров  аренды земельных участков общей площадью 817,6 га. </w:t>
      </w:r>
    </w:p>
    <w:p w:rsidR="00E75488" w:rsidRPr="00E75488" w:rsidRDefault="00E75488" w:rsidP="00E75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Инвестиции и строительство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           В 2014 году завершены </w:t>
      </w:r>
      <w:proofErr w:type="gram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работы  2</w:t>
      </w:r>
      <w:proofErr w:type="gram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 этапа газификации  жилого фонда в с. Новое </w:t>
      </w:r>
      <w:proofErr w:type="spell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Леушино</w:t>
      </w:r>
      <w:proofErr w:type="spell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, что  позволило обеспечить газом  312 квартиры в 26 многоквартирных домах.  Стоимость строительства 2 </w:t>
      </w:r>
      <w:proofErr w:type="gram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этапа  газификации</w:t>
      </w:r>
      <w:proofErr w:type="gram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 с. Новое Лешино составила  4,6  млн. руб., за счет средств </w:t>
      </w:r>
      <w:r w:rsidRPr="00E75488">
        <w:rPr>
          <w:rFonts w:ascii="Times New Roman" w:eastAsia="Calibri" w:hAnsi="Times New Roman" w:cs="Times New Roman"/>
          <w:color w:val="000000"/>
          <w:sz w:val="28"/>
          <w:szCs w:val="28"/>
        </w:rPr>
        <w:t>ОАО «Газпром газораспределение Иваново».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          Реализован   проект   2009г. кооператива «Медведь» по </w:t>
      </w:r>
      <w:proofErr w:type="gram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газификации  с.</w:t>
      </w:r>
      <w:proofErr w:type="gram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Григорьево</w:t>
      </w:r>
      <w:proofErr w:type="spellEnd"/>
      <w:r w:rsidRPr="00E75488">
        <w:rPr>
          <w:rFonts w:ascii="Times New Roman" w:eastAsia="Calibri" w:hAnsi="Times New Roman" w:cs="Times New Roman"/>
          <w:bCs/>
          <w:sz w:val="28"/>
          <w:szCs w:val="28"/>
        </w:rPr>
        <w:t>. Финансирование строительства осуществлялось за счет средств областного бюджета.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За счет инвестиций ОАО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Тейковское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ДРСУ» построен   газопровод к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д.Домотканово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Новолеушинского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поселения, протяженностью 1,5км.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Завершены работы по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газификации  д.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Лемешки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Большеклочковского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поселения. Общая протяженность газопровода составила 1,5км. Стоимость реализации проекта составила 2,368млн. руб. за счет средств районного и местного бюджета поселения.        </w:t>
      </w:r>
    </w:p>
    <w:p w:rsidR="00E75488" w:rsidRPr="00E75488" w:rsidRDefault="00E75488" w:rsidP="00E7548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Завершены работы по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и  газификации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жилых домов  с.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Поддыбье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Морозовского сельского поселения. Стоимость реализации проекта составила 34,953млн. руб. за счет средств областного бюджета по программе развитие села.</w:t>
      </w:r>
    </w:p>
    <w:p w:rsidR="00E75488" w:rsidRPr="00E75488" w:rsidRDefault="00E75488" w:rsidP="00E7548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Общий объем инвестиций в основной капитал по крупным и средним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</w:rPr>
        <w:t>предприятиям  в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2014 году составил 95,553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., что на 20,675 млн. руб. больше по сравнению с 2013 годом. </w:t>
      </w:r>
    </w:p>
    <w:p w:rsid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7207" w:rsidRDefault="00DB7207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7207" w:rsidRDefault="00DB7207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7207" w:rsidRDefault="00DB7207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7207" w:rsidRPr="00E75488" w:rsidRDefault="00DB7207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Строительство жилья</w:t>
      </w: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План ввода жилья в 2014 году составлял 3000м</w:t>
      </w:r>
      <w:r w:rsidRPr="00E75488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.  Фактически введено 3025,8м</w:t>
      </w:r>
      <w:r w:rsidRPr="00E75488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жилья (101%).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В рамках подпрограммы «Переселение граждан из аварийного жилищного фонда Тейковского муниципального района» в с. Новое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Леушино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введен в эксплуатацию 26-квартирный дом малоэтажной застройки, площадью 1132,6м</w:t>
      </w:r>
      <w:r w:rsidRPr="00E75488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. На завершающем этапе строительства находится 30 квартирный дом площадью 1300м</w:t>
      </w:r>
      <w:r w:rsidRPr="00E75488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п. Нерль. Реализация данной подпрограммы позволяет переселить из аварийного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жилищного  фонда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98 человек.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 целях формирования специальных условий ипотечного кредитования отдельных категорий граждан, в том числе молодых семей, работников бюджетной сферы, сельского хозяйства, на территории Тейковского муниципального района реализуются подпрограммы по обеспечению жильем молодых семей и государственной поддержке граждан в сфере ипотечного жилищного кредитования.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 рамках данных программ предоставляются социальные выплаты семьям, признанным нуждающимися в улучшении жилищных условий, на приобретение жилья или строительство индивидуального жилого дома, в том числе с использованием ипотечных жилищных кредитов. В 2014 году 7 семей получили свидетельства на получение субсидий.  3 семьи до конца года уже реализовали свидетельства (приобрели жилье).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Дорожное хозяйство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доля дорог, проходящая по территории района, это дороги общего пользования межмуниципального и регионального значения. Дороги находятся в областной собственности. За счет средств областного дорожного фонда силами ОАО «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Тейковское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ДРСУ» в 2014 году произведен ремонт 6 участков областных дорог общей протяженностью 11 км. Из них четыре участка дорог были выполнены в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долг,  в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  плана ремонта дорог на 2015 год. Общая </w:t>
      </w:r>
      <w:proofErr w:type="gram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задолженность  Департамента</w:t>
      </w:r>
      <w:proofErr w:type="gram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дорожного хозяйства и транспорта Ивановской области перед предприятием составляет около 50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млн.рублей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75488" w:rsidRPr="00E75488" w:rsidRDefault="00E75488" w:rsidP="00E7548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перечень дорог общего пользования местного значения Тейковского муниципального района внесено 86 дорог, общей протяженностью 103,474км.  В 2014 году оформлены технические паспорта на 12 дорог.  На указанные цели 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выделено и освоено - 42 тыс. руб. Таким образом, на сегодняшний день зарегистрировано право собственности на 44 дороги. 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</w:t>
      </w:r>
      <w:r w:rsidRPr="00E75488">
        <w:rPr>
          <w:rFonts w:ascii="Times New Roman" w:eastAsia="Calibri" w:hAnsi="Times New Roman" w:cs="Times New Roman"/>
          <w:sz w:val="28"/>
          <w:szCs w:val="28"/>
          <w:lang w:eastAsia="ru-RU"/>
        </w:rPr>
        <w:t>В 2014 году из бюджета Тейковского муниципального района на ремонт дорог местного значения общего пользования выделены денежные средства в размере 3190 тыс. руб. Проведен текущий ремонт 12 дорог, общей протяженностью 9.9 км.</w:t>
      </w:r>
    </w:p>
    <w:p w:rsidR="00E75488" w:rsidRDefault="00E75488" w:rsidP="00E7548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E7548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Pr="00E75488" w:rsidRDefault="00DB7207" w:rsidP="00E7548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Рынок товаров и услуг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оборот розничной торговли в 2014 году составил 816,642 млн. рублей, что на 39,03 млн. выше уровня 2013 года. Уровень обеспеченности населения товарами на 1 человека увеличился на 6%.</w:t>
      </w:r>
    </w:p>
    <w:p w:rsidR="00E75488" w:rsidRPr="00E75488" w:rsidRDefault="00E75488" w:rsidP="00E75488">
      <w:pPr>
        <w:tabs>
          <w:tab w:val="left" w:pos="540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В общем объеме розничного товарооборота превалирует доля продовольственных товаров.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E7548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В структуре розничной торговли Тейковского муниципального района насчитывается 53 объекта стационарной торговли (из них 46 магазинов и 7 павильонов). Для отдаленных сел и деревень организована работа автолавок (10 автолавок, осуществляющие выездную торговлю в 51 населенном пункте). </w:t>
      </w:r>
    </w:p>
    <w:p w:rsidR="00E75488" w:rsidRPr="00E75488" w:rsidRDefault="00E75488" w:rsidP="00E75488">
      <w:pPr>
        <w:tabs>
          <w:tab w:val="left" w:pos="540"/>
        </w:tabs>
        <w:autoSpaceDE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2014 году на территории Тейковского муниципального района открылось 5 новых магазинов.  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proofErr w:type="spellStart"/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>п.Нерль</w:t>
      </w:r>
      <w:proofErr w:type="spellEnd"/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проведен ремонт и переоборудование бывшего здания </w:t>
      </w:r>
      <w:proofErr w:type="gramStart"/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>универмага,  что</w:t>
      </w:r>
      <w:proofErr w:type="gramEnd"/>
      <w:r w:rsidRPr="00E7548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способствовало открытию</w:t>
      </w:r>
      <w:r w:rsidRPr="00E7548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магазина  самообслуживания торговой компании </w:t>
      </w:r>
      <w:r w:rsidRPr="00E75488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«Высшая лига»,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торговой площадью  - 275,6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E7548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Увеличение торговых </w:t>
      </w:r>
      <w:proofErr w:type="gramStart"/>
      <w:r w:rsidRPr="00E7548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площадей  в</w:t>
      </w:r>
      <w:proofErr w:type="gramEnd"/>
      <w:r w:rsidRPr="00E7548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2014 году составило 107,7% к уровню 2013 году. </w:t>
      </w:r>
    </w:p>
    <w:p w:rsidR="00E75488" w:rsidRPr="00E75488" w:rsidRDefault="00E75488" w:rsidP="00E7548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488" w:rsidRPr="00E75488" w:rsidRDefault="00E75488" w:rsidP="00E75488">
      <w:pPr>
        <w:tabs>
          <w:tab w:val="left" w:pos="411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7548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Образование</w:t>
      </w:r>
    </w:p>
    <w:p w:rsidR="00E75488" w:rsidRPr="00E75488" w:rsidRDefault="00E75488" w:rsidP="00E7548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 системе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функционируют 15 образовательных организаций, в том числе: </w:t>
      </w:r>
    </w:p>
    <w:p w:rsidR="00E75488" w:rsidRPr="00E75488" w:rsidRDefault="00E75488" w:rsidP="00E7548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 дошкольных образовательных организации;</w:t>
      </w:r>
    </w:p>
    <w:p w:rsidR="00E75488" w:rsidRPr="00E75488" w:rsidRDefault="00E75488" w:rsidP="00E75488">
      <w:pPr>
        <w:shd w:val="clear" w:color="auto" w:fill="FFFFFF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 образовательных организаций, реализующих программы начального, основного, среднего общего образования (5 средних, 4 основные); </w:t>
      </w:r>
    </w:p>
    <w:p w:rsidR="00E75488" w:rsidRPr="00E75488" w:rsidRDefault="00E75488" w:rsidP="00E75488">
      <w:pPr>
        <w:shd w:val="clear" w:color="auto" w:fill="FFFFFF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 образовательные организации дополнительного образования.</w:t>
      </w:r>
    </w:p>
    <w:p w:rsidR="00E75488" w:rsidRPr="00E75488" w:rsidRDefault="00E75488" w:rsidP="00E7548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обучается и воспитывается 1072 человека, в том числе:</w:t>
      </w:r>
    </w:p>
    <w:p w:rsidR="00E75488" w:rsidRPr="00E75488" w:rsidRDefault="00E75488" w:rsidP="00E7548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334 воспитанника дошкольных образовательных организаций и образовательных организаций, реализующих программу дошкольного образования;</w:t>
      </w:r>
    </w:p>
    <w:p w:rsidR="00E75488" w:rsidRPr="00E75488" w:rsidRDefault="00E75488" w:rsidP="00E7548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738 учащихся образовательных организаций, реализующих программы</w:t>
      </w:r>
      <w:r w:rsidRPr="00E754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начального, основного, среднего общего образования.</w:t>
      </w:r>
    </w:p>
    <w:p w:rsidR="00E75488" w:rsidRPr="00E75488" w:rsidRDefault="00E75488" w:rsidP="00E75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На развитие системы образования района в 2014 году направлено более 117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млн.рублей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E75488" w:rsidRPr="00E75488" w:rsidRDefault="00E75488" w:rsidP="00E75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Проведены ремонты учебных помещений, столовых, пищеблоков, внутренних коммуникаций, отремонтированы спортивные залы. Участие в федеральном проекте «Детский спорт», инициированном партией «Единая Россия», позволило создать современные условия для занятия физкультурой и спортом для учащихся МБОУ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Новолеушинская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Нерльская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СОШ. Весь транспорт, участвующий в перевозе детей, оборудован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тахографами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. Образовательными организациями оформлены индивидуальные карты водителей. </w:t>
      </w:r>
    </w:p>
    <w:p w:rsidR="00E75488" w:rsidRPr="00E75488" w:rsidRDefault="00E75488" w:rsidP="00E75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учреждений, перешедших на электронный документооборот, составляет 100 %, «Электронный журнал» - 100 %. Доля организаций, имеющих выход в Интернет - 100%.    Но низкая пропускная способность каналов Интернет не позволяет в полной мере обеспечить развитие дистанционного образования учащихся сельских школ района. </w:t>
      </w:r>
      <w:r w:rsidRPr="00E7548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5488" w:rsidRPr="00E75488" w:rsidRDefault="00E75488" w:rsidP="00E75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Все учащиеся обеспечены бесплатными учебниками из фондов школьных библиотек.</w:t>
      </w:r>
    </w:p>
    <w:p w:rsidR="00E75488" w:rsidRPr="00E75488" w:rsidRDefault="00E75488" w:rsidP="00E7548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75488" w:rsidRPr="00E75488" w:rsidRDefault="00E75488" w:rsidP="00E7548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43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образование</w:t>
      </w:r>
    </w:p>
    <w:p w:rsidR="00E75488" w:rsidRPr="00E75488" w:rsidRDefault="00E75488" w:rsidP="00E75488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2014 году в районе функционировали 22 дошкольные группы, которые посещают 334 воспитанника (2013г. - 303чел.). </w:t>
      </w:r>
    </w:p>
    <w:p w:rsidR="00E75488" w:rsidRPr="00E75488" w:rsidRDefault="00E75488" w:rsidP="00E75488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К 1 сентября 2014 года практически за счет средств местного бюджета произведена реконструкция здания МКОУ Морозовская СОШ с открытием дополнительной дошкольной группы на 15 мест, закуплено новое оборудование, мебель, кухонный и хозяйственный инвентарь.  </w:t>
      </w:r>
    </w:p>
    <w:p w:rsidR="00E75488" w:rsidRPr="00E75488" w:rsidRDefault="00E75488" w:rsidP="00E7548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году был проведен ремонт актового зала в МКДОУ д/с «Сказка», закуплена новая мебель, полностью заменена электропроводка в МКДОУ д/с № 1, открыта детская площадка для дошкольников в МБОУ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Новолеушинская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Всего в 2014 году на развитие дошкольного образования было выделено 13106,7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488" w:rsidRPr="00E75488" w:rsidRDefault="00E75488" w:rsidP="00E7548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2014 года средняя заработная плата педагогических работников образовательных организаций составила 21249,2 руб., (107,8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%  к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уровню  2013 года),   дошкольных  организаций – 18267,64 руб., (128,2% к уровню 2013г.), в том числе: ДОУ – 18206,7 руб., дошкольные группы – 18347,1 руб.), дополнительного образования – 16690,5 руб.</w:t>
      </w:r>
      <w:r w:rsidRPr="00E75488">
        <w:rPr>
          <w:rFonts w:ascii="Times New Roman" w:eastAsia="Calibri" w:hAnsi="Times New Roman" w:cs="Times New Roman"/>
          <w:sz w:val="28"/>
        </w:rPr>
        <w:t xml:space="preserve"> (112,7% к уровню 2013г.).</w:t>
      </w:r>
    </w:p>
    <w:p w:rsidR="00E75488" w:rsidRPr="00E75488" w:rsidRDefault="00E75488" w:rsidP="00E7548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</w:rPr>
      </w:pPr>
    </w:p>
    <w:p w:rsidR="00E75488" w:rsidRPr="00E75488" w:rsidRDefault="00E75488" w:rsidP="00E7548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E75488" w:rsidRPr="00E75488" w:rsidRDefault="00E75488" w:rsidP="00E7548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sz w:val="28"/>
          <w:szCs w:val="28"/>
        </w:rPr>
        <w:t xml:space="preserve"> Культура </w:t>
      </w:r>
    </w:p>
    <w:p w:rsidR="00E75488" w:rsidRPr="00E75488" w:rsidRDefault="00E75488" w:rsidP="00E7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жителей района услугами культуры, организацию биб</w:t>
      </w:r>
      <w:r w:rsidR="00DB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лиотечного обслуживания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7 муниципальных казенных учреждений культуры.</w:t>
      </w:r>
    </w:p>
    <w:p w:rsidR="00E75488" w:rsidRPr="00E75488" w:rsidRDefault="00E75488" w:rsidP="00E7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продолжалась работа по укреплению материально-технической базы учреждений культуры, что способствует   улучшению условий для проведения культурных мероприятий.  Всего на эти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 было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выделено 4,0 млн. руб. (в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областного бюджета - 3,3 млн. руб.)</w:t>
      </w:r>
    </w:p>
    <w:p w:rsidR="00E75488" w:rsidRPr="00E75488" w:rsidRDefault="00E75488" w:rsidP="00E754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Учреждениями культуры района ежегодно проводится более 3,0 тысяч мероприятий, участниками и зрителями которых становятся жители района. Работают клубные формирования. Как показатель работы творческих коллективов является их участие в областных фестивалях и конкурсах. Творче</w:t>
      </w:r>
      <w:r w:rsidR="00DB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коллективы,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неоднократно становились лауреатами и дипломантами областных, межрегиональных и международных фестивалей и конкурсов. </w:t>
      </w:r>
    </w:p>
    <w:p w:rsidR="00E75488" w:rsidRPr="00E75488" w:rsidRDefault="00E75488" w:rsidP="00E754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</w:rPr>
        <w:t>августе  в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 районе стартовал цикл мероприятий  в  рамках празднования 70-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  Победы в Великой Отечественной войне с открытия  памятной доски писателю - фронтовику Василию Сергеевичу Трусову «За верность малой Родине - от благодарных земляков» на здании </w:t>
      </w:r>
      <w:proofErr w:type="spellStart"/>
      <w:r w:rsidRPr="00E75488">
        <w:rPr>
          <w:rFonts w:ascii="Times New Roman" w:eastAsia="Times New Roman" w:hAnsi="Times New Roman" w:cs="Times New Roman"/>
          <w:sz w:val="28"/>
          <w:szCs w:val="28"/>
        </w:rPr>
        <w:t>Нерльской</w:t>
      </w:r>
      <w:proofErr w:type="spellEnd"/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 СОШ.</w:t>
      </w:r>
      <w:r w:rsidRPr="00E754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Впервые прошли акции: «Георгиевская ленточка», «Блокадный хлеб» и «Доброе сердце», где работники культуры одетые в военную форму посетили дома участников ВОВ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</w:rPr>
        <w:t>и  вручили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 им памятные подарки, был отмечен</w:t>
      </w:r>
      <w:r w:rsidRPr="00E7548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75488">
        <w:rPr>
          <w:rFonts w:ascii="Times New Roman" w:eastAsia="Times New Roman" w:hAnsi="Times New Roman" w:cs="Times New Roman"/>
          <w:sz w:val="28"/>
          <w:szCs w:val="28"/>
        </w:rPr>
        <w:t>День неизвестного солдата.</w:t>
      </w:r>
      <w:r w:rsidRPr="00E754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75488">
        <w:rPr>
          <w:rFonts w:ascii="Times New Roman" w:eastAsia="Times New Roman" w:hAnsi="Times New Roman" w:cs="Times New Roman"/>
          <w:sz w:val="28"/>
          <w:szCs w:val="28"/>
        </w:rPr>
        <w:t xml:space="preserve">В этот памятный день у обелисков погибшим в годы Великой Отечественной войны, в музейных комнатах, в учреждениях образования и культуры прошли акции «Свеча памяти». 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заработной платы работников культуры, особенно в сельской местности, является гарантией их сохранения и притока в отрасль молодых специалистов, стимулом для улучшения качества услуг в сфере культуры. Рост средней заработной платы в 2014г. к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уровню  2013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составил 134,8%.</w:t>
      </w:r>
    </w:p>
    <w:p w:rsidR="00E75488" w:rsidRPr="00E75488" w:rsidRDefault="00E75488" w:rsidP="00E7548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7548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</w:t>
      </w:r>
    </w:p>
    <w:p w:rsidR="00E75488" w:rsidRPr="00E75488" w:rsidRDefault="00E75488" w:rsidP="00E7548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Бюджетная политика</w:t>
      </w:r>
    </w:p>
    <w:p w:rsidR="00E75488" w:rsidRPr="00E75488" w:rsidRDefault="00E75488" w:rsidP="00E75488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Доходы бюджета Тейковского муниципального района за 2014 год составили 164316,6 тыс. руб. или 100,3% к уточненным назначениям и 101,1% к уровню прошлого года. </w:t>
      </w:r>
    </w:p>
    <w:p w:rsidR="00E75488" w:rsidRPr="00E75488" w:rsidRDefault="00E75488" w:rsidP="00E75488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В структуре налоговых доходов наибольший удельный вес составили доходы от налога на доходы физических лиц (71,6%), доходы от акцизов на нефтепродукты – 17,2%, налоги на совокупный доход (8,3%).</w:t>
      </w:r>
    </w:p>
    <w:p w:rsidR="00E75488" w:rsidRPr="00E75488" w:rsidRDefault="00E75488" w:rsidP="00E75488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Поступление неналоговых доходов в бюджет Тейковского муниципального района составило 6282,0 тыс. руб. или 116,0 % к уточненным назначениям.</w:t>
      </w:r>
    </w:p>
    <w:p w:rsidR="00E75488" w:rsidRPr="00E75488" w:rsidRDefault="00E75488" w:rsidP="00E75488">
      <w:pPr>
        <w:spacing w:after="0" w:line="240" w:lineRule="auto"/>
        <w:ind w:left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75488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В целом уточненный бюджет по расходам выполнен на 95,6 %. </w:t>
      </w:r>
    </w:p>
    <w:p w:rsidR="00E75488" w:rsidRPr="00E75488" w:rsidRDefault="00E75488" w:rsidP="00E75488">
      <w:pPr>
        <w:spacing w:after="0"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>За 2014 г.  из бюджета Тейковского муниципального района бюджетам поселений были выделены межбюджетные трансферты в сумме 5717,9 тыс. руб., в основном на содержание и ремонт дорог, а также на организацию газоснабжения поселений в границах района.</w:t>
      </w:r>
    </w:p>
    <w:p w:rsidR="00E75488" w:rsidRPr="00E75488" w:rsidRDefault="00E75488" w:rsidP="00E75488">
      <w:pPr>
        <w:spacing w:after="0"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8">
        <w:rPr>
          <w:rFonts w:ascii="Times New Roman" w:eastAsia="Calibri" w:hAnsi="Times New Roman" w:cs="Times New Roman"/>
          <w:sz w:val="28"/>
          <w:szCs w:val="28"/>
        </w:rPr>
        <w:t xml:space="preserve">В течение 2014 года не допускалось ни одного случая задержки по выплате заработной платы работникам муниципальных учреждений, уплаты текущих платежей по электроэнергии, </w:t>
      </w:r>
      <w:proofErr w:type="spellStart"/>
      <w:r w:rsidRPr="00E75488">
        <w:rPr>
          <w:rFonts w:ascii="Times New Roman" w:eastAsia="Calibri" w:hAnsi="Times New Roman" w:cs="Times New Roman"/>
          <w:sz w:val="28"/>
          <w:szCs w:val="28"/>
        </w:rPr>
        <w:t>теплоэнергии</w:t>
      </w:r>
      <w:proofErr w:type="spellEnd"/>
      <w:r w:rsidRPr="00E754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488" w:rsidRPr="00E75488" w:rsidRDefault="00E75488" w:rsidP="00E754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488" w:rsidRPr="00E75488" w:rsidRDefault="00E75488" w:rsidP="00E7548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Политика </w:t>
      </w:r>
    </w:p>
    <w:p w:rsidR="00E75488" w:rsidRPr="00E75488" w:rsidRDefault="00E75488" w:rsidP="00E754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событием в общественно-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политической  жизни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2014 </w:t>
      </w: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году стали выборы Губернатора Ивановской области. </w:t>
      </w:r>
    </w:p>
    <w:p w:rsidR="00E75488" w:rsidRPr="00E75488" w:rsidRDefault="00E75488" w:rsidP="00E754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Активность избирателей в Тейковском муниципальном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 была</w:t>
      </w:r>
      <w:proofErr w:type="gramEnd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выше, чем в 2013 году на выборах депутатов в региональный парламент, и составила 50,8%. Само голосование можно назвать солидарным, ныне действующего </w:t>
      </w:r>
      <w:proofErr w:type="gramStart"/>
      <w:r w:rsidRPr="00E7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Губернатора,  </w:t>
      </w:r>
      <w:r w:rsidRPr="00E7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Павла</w:t>
      </w:r>
      <w:proofErr w:type="gramEnd"/>
      <w:r w:rsidRPr="00E75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Алексеевича Конькова, поддержали 78,28%  жителей района, пришедших на избирательные участки. И это наивысший показатель за все время проведения выборов всех уровней.</w:t>
      </w:r>
    </w:p>
    <w:p w:rsidR="00E75488" w:rsidRPr="00E75488" w:rsidRDefault="00E75488" w:rsidP="00E75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488" w:rsidRDefault="00E75488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430FA" w:rsidRDefault="00D430FA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_GoBack"/>
      <w:bookmarkEnd w:id="0"/>
    </w:p>
    <w:p w:rsidR="00DB7207" w:rsidRDefault="00DB7207" w:rsidP="00E75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P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72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заметок</w:t>
      </w: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72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заметок</w:t>
      </w: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72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заметок</w:t>
      </w: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7207" w:rsidRPr="00E75488" w:rsidRDefault="00DB7207" w:rsidP="00DB7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73E24" w:rsidRDefault="00073E24"/>
    <w:sectPr w:rsidR="00073E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551" w:rsidRDefault="001D3551" w:rsidP="00DB7207">
      <w:pPr>
        <w:spacing w:after="0" w:line="240" w:lineRule="auto"/>
      </w:pPr>
      <w:r>
        <w:separator/>
      </w:r>
    </w:p>
  </w:endnote>
  <w:endnote w:type="continuationSeparator" w:id="0">
    <w:p w:rsidR="001D3551" w:rsidRDefault="001D3551" w:rsidP="00DB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337489"/>
      <w:docPartObj>
        <w:docPartGallery w:val="Page Numbers (Bottom of Page)"/>
        <w:docPartUnique/>
      </w:docPartObj>
    </w:sdtPr>
    <w:sdtEndPr/>
    <w:sdtContent>
      <w:p w:rsidR="00DB7207" w:rsidRDefault="00DB72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0FA">
          <w:rPr>
            <w:noProof/>
          </w:rPr>
          <w:t>14</w:t>
        </w:r>
        <w:r>
          <w:fldChar w:fldCharType="end"/>
        </w:r>
      </w:p>
    </w:sdtContent>
  </w:sdt>
  <w:p w:rsidR="00DB7207" w:rsidRDefault="00DB72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551" w:rsidRDefault="001D3551" w:rsidP="00DB7207">
      <w:pPr>
        <w:spacing w:after="0" w:line="240" w:lineRule="auto"/>
      </w:pPr>
      <w:r>
        <w:separator/>
      </w:r>
    </w:p>
  </w:footnote>
  <w:footnote w:type="continuationSeparator" w:id="0">
    <w:p w:rsidR="001D3551" w:rsidRDefault="001D3551" w:rsidP="00DB7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A0"/>
    <w:rsid w:val="00073E24"/>
    <w:rsid w:val="001D3551"/>
    <w:rsid w:val="005921A0"/>
    <w:rsid w:val="00D430FA"/>
    <w:rsid w:val="00DB7207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D3404-80C0-4C31-9413-8FDB6ECA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207"/>
  </w:style>
  <w:style w:type="paragraph" w:styleId="a5">
    <w:name w:val="footer"/>
    <w:basedOn w:val="a"/>
    <w:link w:val="a6"/>
    <w:uiPriority w:val="99"/>
    <w:unhideWhenUsed/>
    <w:rsid w:val="00DB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2733</Words>
  <Characters>15582</Characters>
  <Application>Microsoft Office Word</Application>
  <DocSecurity>0</DocSecurity>
  <Lines>129</Lines>
  <Paragraphs>36</Paragraphs>
  <ScaleCrop>false</ScaleCrop>
  <Company/>
  <LinksUpToDate>false</LinksUpToDate>
  <CharactersWithSpaces>18279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2015-07-02T13:12:00Z</dcterms:created>
  <dcterms:modified xsi:type="dcterms:W3CDTF">2015-10-27T07:10:00Z</dcterms:modified>
</cp:coreProperties>
</file>