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48" w:rsidRDefault="0010733A" w:rsidP="0010733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10733A">
        <w:rPr>
          <w:b/>
          <w:sz w:val="28"/>
          <w:szCs w:val="28"/>
          <w:shd w:val="clear" w:color="auto" w:fill="FFFFFF"/>
        </w:rPr>
        <w:t>Вниманию руководителей предприятий, организаций, индивидуальных предпринимателей Тейковского муниципального района!</w:t>
      </w:r>
    </w:p>
    <w:p w:rsidR="0010733A" w:rsidRPr="0010733A" w:rsidRDefault="0010733A" w:rsidP="0010733A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FFFFFF"/>
        </w:rPr>
      </w:pPr>
    </w:p>
    <w:p w:rsidR="00177F48" w:rsidRPr="0010733A" w:rsidRDefault="00177F48" w:rsidP="00177F48">
      <w:pPr>
        <w:pStyle w:val="a4"/>
        <w:shd w:val="clear" w:color="auto" w:fill="FFFFFF"/>
        <w:suppressAutoHyphens/>
        <w:spacing w:before="0" w:beforeAutospacing="0" w:after="0" w:afterAutospacing="0" w:line="243" w:lineRule="atLeast"/>
        <w:ind w:firstLine="709"/>
        <w:jc w:val="both"/>
        <w:rPr>
          <w:color w:val="000000"/>
          <w:sz w:val="27"/>
          <w:szCs w:val="27"/>
        </w:rPr>
      </w:pPr>
      <w:r w:rsidRPr="0010733A">
        <w:rPr>
          <w:color w:val="000000"/>
          <w:sz w:val="27"/>
          <w:szCs w:val="27"/>
        </w:rPr>
        <w:t>В Российской Федерации разработана и одобрена правительством Российской Федерации концепция создания системы независимой оценки рисков в области пожарной безопасности.</w:t>
      </w:r>
    </w:p>
    <w:p w:rsidR="00177F48" w:rsidRPr="0010733A" w:rsidRDefault="00177F48" w:rsidP="00177F48">
      <w:pPr>
        <w:pStyle w:val="a4"/>
        <w:shd w:val="clear" w:color="auto" w:fill="FFFFFF"/>
        <w:suppressAutoHyphens/>
        <w:spacing w:before="0" w:beforeAutospacing="0" w:after="0" w:afterAutospacing="0" w:line="243" w:lineRule="atLeast"/>
        <w:ind w:firstLine="709"/>
        <w:jc w:val="both"/>
        <w:rPr>
          <w:color w:val="000000"/>
          <w:sz w:val="27"/>
          <w:szCs w:val="27"/>
        </w:rPr>
      </w:pPr>
      <w:r w:rsidRPr="0010733A">
        <w:rPr>
          <w:color w:val="000000"/>
          <w:sz w:val="27"/>
          <w:szCs w:val="27"/>
        </w:rPr>
        <w:t xml:space="preserve">Концепция представляет собой систему взглядов на проблемы создания и развития системы независимой оценки рисков в области пожарной безопасности и содержит обоснованные цели, задачи и направления развития системы независимой оценки рисков в области пожарной безопасности в Российской Федерации. </w:t>
      </w:r>
    </w:p>
    <w:p w:rsidR="00177F48" w:rsidRPr="0010733A" w:rsidRDefault="00177F48" w:rsidP="00177F48">
      <w:pPr>
        <w:pStyle w:val="a4"/>
        <w:shd w:val="clear" w:color="auto" w:fill="FFFFFF"/>
        <w:suppressAutoHyphens/>
        <w:spacing w:before="0" w:beforeAutospacing="0" w:after="0" w:afterAutospacing="0" w:line="243" w:lineRule="atLeast"/>
        <w:ind w:firstLine="709"/>
        <w:jc w:val="both"/>
        <w:rPr>
          <w:sz w:val="27"/>
          <w:szCs w:val="27"/>
        </w:rPr>
      </w:pPr>
      <w:r w:rsidRPr="0010733A">
        <w:rPr>
          <w:color w:val="000000"/>
          <w:sz w:val="27"/>
          <w:szCs w:val="27"/>
        </w:rPr>
        <w:t>Реализуя выбранное направление</w:t>
      </w:r>
      <w:r w:rsidR="0010733A">
        <w:rPr>
          <w:color w:val="000000"/>
          <w:sz w:val="27"/>
          <w:szCs w:val="27"/>
        </w:rPr>
        <w:t>,</w:t>
      </w:r>
      <w:r w:rsidRPr="0010733A">
        <w:rPr>
          <w:color w:val="000000"/>
          <w:sz w:val="27"/>
          <w:szCs w:val="27"/>
        </w:rPr>
        <w:t xml:space="preserve"> Правительство Российской </w:t>
      </w:r>
      <w:proofErr w:type="gramStart"/>
      <w:r w:rsidRPr="0010733A">
        <w:rPr>
          <w:color w:val="000000"/>
          <w:sz w:val="27"/>
          <w:szCs w:val="27"/>
        </w:rPr>
        <w:t>Федерации</w:t>
      </w:r>
      <w:proofErr w:type="gramEnd"/>
      <w:r w:rsidRPr="0010733A">
        <w:rPr>
          <w:color w:val="000000"/>
          <w:sz w:val="27"/>
          <w:szCs w:val="27"/>
        </w:rPr>
        <w:t xml:space="preserve"> указало, что о</w:t>
      </w:r>
      <w:r w:rsidRPr="0010733A">
        <w:rPr>
          <w:sz w:val="27"/>
          <w:szCs w:val="27"/>
          <w:shd w:val="clear" w:color="auto" w:fill="FFFFFF"/>
        </w:rPr>
        <w:t xml:space="preserve">дной из важнейших задач, поставленных перед надзорными органами МЧС России, является снижение уровня государственного регулирования в области гражданской обороны, защиты населения и территорий от чрезвычайных ситуаций и обеспечения пожарной безопасности. Неотъемлемой частью проводимой работы является оптимизация количества проверок в отношении объектов малого и среднего предпринимательства за счет внедрения на них современных форм и методов работы. </w:t>
      </w:r>
    </w:p>
    <w:p w:rsidR="00177F48" w:rsidRPr="0010733A" w:rsidRDefault="00177F48" w:rsidP="00177F48">
      <w:pPr>
        <w:pStyle w:val="a4"/>
        <w:shd w:val="clear" w:color="auto" w:fill="FFFFFF"/>
        <w:spacing w:before="0" w:beforeAutospacing="0" w:after="0" w:afterAutospacing="0"/>
        <w:ind w:right="75" w:firstLine="709"/>
        <w:jc w:val="both"/>
        <w:rPr>
          <w:sz w:val="27"/>
          <w:szCs w:val="27"/>
        </w:rPr>
      </w:pPr>
      <w:r w:rsidRPr="0010733A">
        <w:rPr>
          <w:rFonts w:eastAsia="Calibri"/>
          <w:sz w:val="27"/>
          <w:szCs w:val="27"/>
          <w:lang w:eastAsia="en-US"/>
        </w:rPr>
        <w:t>Как</w:t>
      </w:r>
      <w:r w:rsidRPr="0010733A">
        <w:rPr>
          <w:sz w:val="27"/>
          <w:szCs w:val="27"/>
        </w:rPr>
        <w:t xml:space="preserve"> </w:t>
      </w:r>
      <w:proofErr w:type="gramStart"/>
      <w:r w:rsidRPr="0010733A">
        <w:rPr>
          <w:sz w:val="27"/>
          <w:szCs w:val="27"/>
        </w:rPr>
        <w:t>показывает практика при проведении проверки объекта Федеральным государственным пожарным надзором практически в каждом случае за нарушение требований пожарной безопасности следует</w:t>
      </w:r>
      <w:proofErr w:type="gramEnd"/>
      <w:r w:rsidRPr="0010733A">
        <w:rPr>
          <w:sz w:val="27"/>
          <w:szCs w:val="27"/>
        </w:rPr>
        <w:t xml:space="preserve"> наложение административного наказания на должностных и юридических лиц.</w:t>
      </w:r>
    </w:p>
    <w:p w:rsidR="00177F48" w:rsidRPr="0010733A" w:rsidRDefault="00177F48" w:rsidP="00177F48">
      <w:pPr>
        <w:pStyle w:val="a4"/>
        <w:shd w:val="clear" w:color="auto" w:fill="FFFFFF"/>
        <w:suppressAutoHyphens/>
        <w:spacing w:before="0" w:beforeAutospacing="0" w:after="0" w:afterAutospacing="0" w:line="243" w:lineRule="atLeast"/>
        <w:ind w:firstLine="709"/>
        <w:jc w:val="both"/>
        <w:rPr>
          <w:sz w:val="27"/>
          <w:szCs w:val="27"/>
        </w:rPr>
      </w:pPr>
      <w:r w:rsidRPr="0010733A">
        <w:rPr>
          <w:sz w:val="27"/>
          <w:szCs w:val="27"/>
        </w:rPr>
        <w:t xml:space="preserve">Хочется отметить, что если собственник </w:t>
      </w:r>
      <w:proofErr w:type="gramStart"/>
      <w:r w:rsidRPr="0010733A">
        <w:rPr>
          <w:sz w:val="27"/>
          <w:szCs w:val="27"/>
        </w:rPr>
        <w:t>объекта</w:t>
      </w:r>
      <w:proofErr w:type="gramEnd"/>
      <w:r w:rsidRPr="0010733A">
        <w:rPr>
          <w:sz w:val="27"/>
          <w:szCs w:val="27"/>
        </w:rPr>
        <w:t xml:space="preserve"> по каким - либо соображениям не желает (</w:t>
      </w:r>
      <w:r w:rsidRPr="0010733A">
        <w:rPr>
          <w:i/>
          <w:sz w:val="27"/>
          <w:szCs w:val="27"/>
        </w:rPr>
        <w:t>если это экономически не целесообразно</w:t>
      </w:r>
      <w:r w:rsidRPr="0010733A">
        <w:rPr>
          <w:sz w:val="27"/>
          <w:szCs w:val="27"/>
        </w:rPr>
        <w:t>) или не может выполнить обязательные к исполнению требования нормативных документов, например: Монтаж дорогостоящей автоматической системы пожаротушения; увеличение ширины коридора или дверных проемов эвакуационных выходов и т.д., он может с помощью выполнения заключения НОР  доказать</w:t>
      </w:r>
      <w:r w:rsidR="0065220D" w:rsidRPr="0010733A">
        <w:rPr>
          <w:sz w:val="27"/>
          <w:szCs w:val="27"/>
        </w:rPr>
        <w:t>,</w:t>
      </w:r>
      <w:r w:rsidRPr="0010733A">
        <w:rPr>
          <w:sz w:val="27"/>
          <w:szCs w:val="27"/>
        </w:rPr>
        <w:t xml:space="preserve"> что его объект находится в пожаробезопасном состоянии.</w:t>
      </w:r>
    </w:p>
    <w:p w:rsidR="00177F48" w:rsidRPr="0010733A" w:rsidRDefault="00177F48" w:rsidP="00177F48">
      <w:pPr>
        <w:pStyle w:val="a4"/>
        <w:shd w:val="clear" w:color="auto" w:fill="FFFFFF"/>
        <w:suppressAutoHyphens/>
        <w:spacing w:before="0" w:beforeAutospacing="0" w:after="0" w:afterAutospacing="0" w:line="243" w:lineRule="atLeast"/>
        <w:ind w:firstLine="709"/>
        <w:jc w:val="both"/>
        <w:rPr>
          <w:sz w:val="27"/>
          <w:szCs w:val="27"/>
        </w:rPr>
      </w:pPr>
      <w:r w:rsidRPr="0010733A">
        <w:rPr>
          <w:sz w:val="27"/>
          <w:szCs w:val="27"/>
        </w:rPr>
        <w:t>Независимая оценка пожарного риска – это альтернативная форма оценки соответствия объекта требованиям пожарной безопасности, которая позволяет уменьшить количество проверок Федерального пожарного надзора и построить более гибкую систему противопожарной защиты, в том числе с применением расчетных обоснований.</w:t>
      </w:r>
    </w:p>
    <w:p w:rsidR="00177F48" w:rsidRPr="0010733A" w:rsidRDefault="00177F48" w:rsidP="00177F48">
      <w:pPr>
        <w:pStyle w:val="a4"/>
        <w:shd w:val="clear" w:color="auto" w:fill="FFFFFF"/>
        <w:suppressAutoHyphens/>
        <w:spacing w:before="0" w:beforeAutospacing="0" w:after="0" w:afterAutospacing="0" w:line="243" w:lineRule="atLeast"/>
        <w:ind w:firstLine="709"/>
        <w:jc w:val="both"/>
        <w:rPr>
          <w:i/>
          <w:sz w:val="27"/>
          <w:szCs w:val="27"/>
        </w:rPr>
      </w:pPr>
      <w:r w:rsidRPr="0010733A">
        <w:rPr>
          <w:bCs/>
          <w:sz w:val="27"/>
          <w:szCs w:val="27"/>
        </w:rPr>
        <w:t>Получив положительное заключение, с выводом о выполнении условий соответствия объекта защиты обязательным требованиям пожарной безопасности, объект освобождается от проверок со стороны органов государственного пожарного надзора сроком на три года.</w:t>
      </w:r>
    </w:p>
    <w:p w:rsidR="001539FE" w:rsidRPr="0010733A" w:rsidRDefault="00177F48" w:rsidP="00BB11C4">
      <w:pPr>
        <w:shd w:val="clear" w:color="auto" w:fill="FFFFFF"/>
        <w:ind w:firstLine="709"/>
        <w:jc w:val="both"/>
        <w:rPr>
          <w:sz w:val="27"/>
          <w:szCs w:val="27"/>
        </w:rPr>
      </w:pPr>
      <w:proofErr w:type="gramStart"/>
      <w:r w:rsidRPr="0010733A">
        <w:rPr>
          <w:rFonts w:eastAsia="Calibri"/>
          <w:sz w:val="27"/>
          <w:szCs w:val="27"/>
          <w:lang w:eastAsia="en-US"/>
        </w:rPr>
        <w:t xml:space="preserve">Информация о получении экспертной организацией добровольной аккредитации в области оценки соответствия объектов защиты (продукции) </w:t>
      </w:r>
      <w:r w:rsidRPr="0010733A">
        <w:rPr>
          <w:sz w:val="27"/>
          <w:szCs w:val="27"/>
        </w:rPr>
        <w:t>установленным требованиям пожарной безопасности путем независимой оценки пожарного риска размещена на официальном сайте Главного управления МЧС России</w:t>
      </w:r>
      <w:bookmarkStart w:id="0" w:name="_GoBack"/>
      <w:bookmarkEnd w:id="0"/>
      <w:r w:rsidRPr="0010733A">
        <w:rPr>
          <w:sz w:val="27"/>
          <w:szCs w:val="27"/>
        </w:rPr>
        <w:t xml:space="preserve"> по Ивановской области (директория: </w:t>
      </w:r>
      <w:hyperlink r:id="rId6" w:history="1">
        <w:r w:rsidRPr="0010733A">
          <w:rPr>
            <w:rStyle w:val="a3"/>
            <w:color w:val="auto"/>
            <w:sz w:val="27"/>
            <w:szCs w:val="27"/>
            <w:u w:val="none"/>
          </w:rPr>
          <w:t>http://37.mchs.gov.ru/ДЕЯТЕЛЬНОСТЬ</w:t>
        </w:r>
      </w:hyperlink>
      <w:r w:rsidRPr="0010733A">
        <w:rPr>
          <w:sz w:val="27"/>
          <w:szCs w:val="27"/>
        </w:rPr>
        <w:t>).</w:t>
      </w:r>
      <w:proofErr w:type="gramEnd"/>
    </w:p>
    <w:sectPr w:rsidR="001539FE" w:rsidRPr="0010733A" w:rsidSect="00BB11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48"/>
    <w:rsid w:val="0010733A"/>
    <w:rsid w:val="001539FE"/>
    <w:rsid w:val="00177F48"/>
    <w:rsid w:val="0065220D"/>
    <w:rsid w:val="00744E59"/>
    <w:rsid w:val="00BB11C4"/>
    <w:rsid w:val="00D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F4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77F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7F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F4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F4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77F4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7F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F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37.mchs.gov.ru/&#1044;&#1045;&#1071;&#1058;&#1045;&#1051;&#1068;&#1053;&#1054;&#1057;&#1058;&#1068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CF93-7F2B-4191-B9F1-C8A8F56C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Жильцов</dc:creator>
  <cp:lastModifiedBy>FINANSY</cp:lastModifiedBy>
  <cp:revision>3</cp:revision>
  <cp:lastPrinted>2016-05-06T14:06:00Z</cp:lastPrinted>
  <dcterms:created xsi:type="dcterms:W3CDTF">2016-06-06T08:05:00Z</dcterms:created>
  <dcterms:modified xsi:type="dcterms:W3CDTF">2016-06-09T06:05:00Z</dcterms:modified>
</cp:coreProperties>
</file>