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6 августа 1998 г. N 898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ОКАЗАНИЯ ПЛАТНЫХ ВЕТЕРИНАРНЫХ УСЛУГ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16.04.2001 </w:t>
      </w:r>
      <w:hyperlink r:id="rId4" w:history="1">
        <w:r>
          <w:rPr>
            <w:rFonts w:ascii="Calibri" w:hAnsi="Calibri" w:cs="Calibri"/>
            <w:color w:val="0000FF"/>
          </w:rPr>
          <w:t>N 295,</w:t>
        </w:r>
      </w:hyperlink>
      <w:proofErr w:type="gramEnd"/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25.09.2003 </w:t>
      </w:r>
      <w:hyperlink r:id="rId5" w:history="1">
        <w:r>
          <w:rPr>
            <w:rFonts w:ascii="Calibri" w:hAnsi="Calibri" w:cs="Calibri"/>
            <w:color w:val="0000FF"/>
          </w:rPr>
          <w:t>N 596</w:t>
        </w:r>
      </w:hyperlink>
      <w:r>
        <w:rPr>
          <w:rFonts w:ascii="Calibri" w:hAnsi="Calibri" w:cs="Calibri"/>
        </w:rPr>
        <w:t xml:space="preserve">, от 14.12.2006 </w:t>
      </w:r>
      <w:hyperlink r:id="rId6" w:history="1">
        <w:r>
          <w:rPr>
            <w:rFonts w:ascii="Calibri" w:hAnsi="Calibri" w:cs="Calibri"/>
            <w:color w:val="0000FF"/>
          </w:rPr>
          <w:t>N 767</w:t>
        </w:r>
      </w:hyperlink>
      <w:r>
        <w:rPr>
          <w:rFonts w:ascii="Calibri" w:hAnsi="Calibri" w:cs="Calibri"/>
        </w:rPr>
        <w:t>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"О защите прав потребителей" (Собрание законодательства Российской Федерации, 1996, N 3, ст. 140) Правительство Российской Федерации постановляет: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29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оказания платных ветеринарных услуг.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9 июля 1994 г. N 815 "Об утверждении Правил оказания ветеринарных услуг" (Собрание законодательства Российской Федерации, 1994, N 13, ст. 1521).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С.КИРИЕНКО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4"/>
      <w:bookmarkEnd w:id="1"/>
      <w:r>
        <w:rPr>
          <w:rFonts w:ascii="Calibri" w:hAnsi="Calibri" w:cs="Calibri"/>
        </w:rPr>
        <w:t>Утверждены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6 августа 1998 г. N 898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ПРАВИЛА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ОКАЗАНИЯ ПЛАТНЫХ ВЕТЕРИНАРНЫХ УСЛУГ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16.04.2001 </w:t>
      </w:r>
      <w:hyperlink r:id="rId9" w:history="1">
        <w:r>
          <w:rPr>
            <w:rFonts w:ascii="Calibri" w:hAnsi="Calibri" w:cs="Calibri"/>
            <w:color w:val="0000FF"/>
          </w:rPr>
          <w:t>N 295,</w:t>
        </w:r>
      </w:hyperlink>
      <w:proofErr w:type="gramEnd"/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25.09.2003 </w:t>
      </w:r>
      <w:hyperlink r:id="rId10" w:history="1">
        <w:r>
          <w:rPr>
            <w:rFonts w:ascii="Calibri" w:hAnsi="Calibri" w:cs="Calibri"/>
            <w:color w:val="0000FF"/>
          </w:rPr>
          <w:t>N 596</w:t>
        </w:r>
      </w:hyperlink>
      <w:r>
        <w:rPr>
          <w:rFonts w:ascii="Calibri" w:hAnsi="Calibri" w:cs="Calibri"/>
        </w:rPr>
        <w:t xml:space="preserve">, от 14.12.2006 </w:t>
      </w:r>
      <w:hyperlink r:id="rId11" w:history="1">
        <w:r>
          <w:rPr>
            <w:rFonts w:ascii="Calibri" w:hAnsi="Calibri" w:cs="Calibri"/>
            <w:color w:val="0000FF"/>
          </w:rPr>
          <w:t>N 767</w:t>
        </w:r>
      </w:hyperlink>
      <w:r>
        <w:rPr>
          <w:rFonts w:ascii="Calibri" w:hAnsi="Calibri" w:cs="Calibri"/>
        </w:rPr>
        <w:t>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5"/>
      <w:bookmarkEnd w:id="3"/>
      <w:r>
        <w:rPr>
          <w:rFonts w:ascii="Calibri" w:hAnsi="Calibri" w:cs="Calibri"/>
        </w:rPr>
        <w:t>I. Общие положения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Правила разработаны в соответствии с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"О защите прав потребителей" и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"О ветеринарии" и регулируют отношения, возникающие между потребителями и исполнителями при оказании платных ветеринарных услуг.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настоящих Правилах применяются следующие основные понятия: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"потребитель" - гражданин, имеющий намерение заказать либо заказывающий, приобретающий или использующий ветеринарные услуги исключительно для личных, семейных, домашних и иных нужд, не связанных с осуществлением предпринимательской деятельности;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"исполнитель" - организация независимо от ее организационно-правовой формы, а также индивидуальный предприниматель, оказывающие ветеринарные услуги потребителям по возмездному договору.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 платным ветеринарным услугам относятся: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клинические, лечебно-профилактические, ветеринарно-санитарные, терапевтические, хирургические, акушерско-гинекологические, противоэпизоотические мероприятия, иммунизация (активная, пассивная), дезинфекция, дезинсекция, дератизация, дегельминтизация;</w:t>
      </w:r>
      <w:proofErr w:type="gramEnd"/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16.04.2001 N 295)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виды лабораторных исследований, проведение ветеринарно-санитарной экспертизы продовольственного сырья и пищевых продуктов животного происхождения, пищевых продуктов животного и растительного происхождения непромышленного изготовления, предназначенных для продажи на продовольственных рынках, а также некачественных и опасных в ветеринарном отношении пищевых продуктов животного происхождения;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16.04.2001 N 295)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исследования и другие ветеринарные мероприятия, связанные с продажей племенных животных, с участием их в выставках и соревнованиях;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стельности и беременности всех видов животных, получение и трансплантация эмбрионов и другие мероприятия, связанные с размножением животных, птиц, рыб, пчел и их транспортировкой;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оформление и выдача ветеринарных документов (ветеринарные проходные свидетельства, сертификаты, справки, паспорта, регистрационные удостоверения и др.);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консультации (рекомендации, советы) по вопросам диагностики, лечения, профилактики болезней всех видов животных и технологии их содержания;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исключен. - </w:t>
      </w:r>
      <w:hyperlink r:id="rId1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25.09.2003 N 596;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кремация, эвтаназия и другие ветеринарные услуги.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Действие настоящих Правил не распространяется на проведение лечебно-профилактических мероприятий при профилактике, диагностике и ликвидации болезней, особо опасных для человека и животных, а также при осуществлении государственного ветеринарного надзора.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57"/>
      <w:bookmarkEnd w:id="4"/>
      <w:r>
        <w:rPr>
          <w:rFonts w:ascii="Calibri" w:hAnsi="Calibri" w:cs="Calibri"/>
        </w:rPr>
        <w:t>II. Информация о платных ветеринарных услугах,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порядок заполнения договоров и оплаты услуг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Исполнитель обязан довести до сведения потребителя фирменное наименование (наименование) организации, место ее нахождения (юридический адрес) и режим работы. Исполнитель размещает указанную информацию на вывеске.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4 в ред. </w:t>
      </w:r>
      <w:hyperlink r:id="rId2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Исполнитель - индивидуальный предприниматель должен представить потребителю информацию о государственной регистрации и наименовании зарегистрировавшего его органа.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5 в ред. </w:t>
      </w:r>
      <w:hyperlink r:id="rId2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Исполнитель обязан предоставлять потребителю информацию в наглядной и доступной форме об оказываемых ветеринарных услугах (выполняемых работах). Эта информация должна находиться в удобном для обозрения месте и в обязательном порядке содержать: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основных видов платных ветеринарных услуг (работ) и формы их предоставления;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прейскуранты на ветеринарные услуги;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2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14.12.2006 N 767;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образцы препаратов, лекарственных средств и др.;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средства ветеринарного назначения, применяемые при оказании платных ветеринарных услуг;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образцы типовых договоров, </w:t>
      </w:r>
      <w:hyperlink r:id="rId24" w:history="1">
        <w:r>
          <w:rPr>
            <w:rFonts w:ascii="Calibri" w:hAnsi="Calibri" w:cs="Calibri"/>
            <w:color w:val="0000FF"/>
          </w:rPr>
          <w:t>квитанций</w:t>
        </w:r>
      </w:hyperlink>
      <w:r>
        <w:rPr>
          <w:rFonts w:ascii="Calibri" w:hAnsi="Calibri" w:cs="Calibri"/>
        </w:rPr>
        <w:t>, жетонов, расписок, талонов и других документов, удостоверяющих исполнение и оплату услуг (работ);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льготах, предусмотренных для отдельных категорий потребителей (инвалидов, участников Великой Отечественной войны и т.д.) в соответствии с законодательством Российской Федерации;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нормативные документы по вопросам ветеринарного обслуживания животных;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сведения об органе по защите прав потребителей;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сведения о местонахождении (юридический адрес) исполнителя и местонахождении организации, уполномоченной на принятие претензий от потребителей;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указание на конкретное лицо, которое будет оказывать ветеринарную услугу, и информацию о нем, если это имеет значение исходя из характера ветеринарной услуги.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79"/>
      <w:bookmarkEnd w:id="5"/>
      <w:r>
        <w:rPr>
          <w:rFonts w:ascii="Calibri" w:hAnsi="Calibri" w:cs="Calibri"/>
        </w:rPr>
        <w:t xml:space="preserve">III. Порядок предоставления </w:t>
      </w:r>
      <w:proofErr w:type="gramStart"/>
      <w:r>
        <w:rPr>
          <w:rFonts w:ascii="Calibri" w:hAnsi="Calibri" w:cs="Calibri"/>
        </w:rPr>
        <w:t>платных</w:t>
      </w:r>
      <w:proofErr w:type="gramEnd"/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ветеринарных услуг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Исполнитель: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обеспечивает применение лекарственных средств и методов, исключающих отрицательное влияние на животных при диагностике, лечении и профилактике, высокоэффективных ветеринарных препаратов и методов ветеринарного воздействия;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гарантирует безопасность ветеринарных мероприятий для здоровья и продуктивности животных, жизни и здоровья потребителя, а также окружающей среды.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Потребитель обязан: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предоставлять исполнителю по его требованию животных для осмотра, немедленно сообщать </w:t>
      </w:r>
      <w:proofErr w:type="gramStart"/>
      <w:r>
        <w:rPr>
          <w:rFonts w:ascii="Calibri" w:hAnsi="Calibri" w:cs="Calibri"/>
        </w:rPr>
        <w:t>о</w:t>
      </w:r>
      <w:proofErr w:type="gramEnd"/>
      <w:r>
        <w:rPr>
          <w:rFonts w:ascii="Calibri" w:hAnsi="Calibri" w:cs="Calibri"/>
        </w:rPr>
        <w:t xml:space="preserve"> всех случаях, связанных с внезапным падежом или одновременным массовым заболеванием животных, или об их необычном поведении;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принимать меры по изоляции животных, подозреваемых в заболевании, до прибытия исполнителя;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производить реализацию мяса, молока, мясных и молочных продуктов, яиц и иных продуктов животноводства строго после проведения ветеринарно-санитарной </w:t>
      </w:r>
      <w:hyperlink r:id="rId26" w:history="1">
        <w:r>
          <w:rPr>
            <w:rFonts w:ascii="Calibri" w:hAnsi="Calibri" w:cs="Calibri"/>
            <w:color w:val="0000FF"/>
          </w:rPr>
          <w:t>экспертизы</w:t>
        </w:r>
      </w:hyperlink>
      <w:r>
        <w:rPr>
          <w:rFonts w:ascii="Calibri" w:hAnsi="Calibri" w:cs="Calibri"/>
        </w:rPr>
        <w:t xml:space="preserve"> и получения заключения исполнителя о пригодности их к использованию для пищевых целей;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доставлять трупы павших животных, а также продукты подворного убоя домашнего скота и птицы, непригодные в пищу человека и животных (конфискаты), на ветеринарно-санитарные утилизационные заводы или скотомогильники для уничтожения;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соответствующее содержание и кормление животных согласно зоогигиеническим требованиям, а также проведение обязательных лечебно-профилактических мероприятий в сроки, определенные инструкциями, наставлениями, рекомендациями по содержанию животных.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92"/>
      <w:bookmarkEnd w:id="6"/>
      <w:r>
        <w:rPr>
          <w:rFonts w:ascii="Calibri" w:hAnsi="Calibri" w:cs="Calibri"/>
        </w:rPr>
        <w:t xml:space="preserve">IV. Прием и оформление заказов на </w:t>
      </w:r>
      <w:proofErr w:type="gramStart"/>
      <w:r>
        <w:rPr>
          <w:rFonts w:ascii="Calibri" w:hAnsi="Calibri" w:cs="Calibri"/>
        </w:rPr>
        <w:t>платные</w:t>
      </w:r>
      <w:proofErr w:type="gramEnd"/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ветеринарные услуги (работы)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Исполнитель принимает заказы на платные ветеринарные услуги (работы), соответствующие профилю его деятельности.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Платные ветеринарные услуги оказываются исполнителем на основе заключения договора, оформления абонементного обслуживания или выдачи жетона, талона, кассового чека, </w:t>
      </w:r>
      <w:hyperlink r:id="rId27" w:history="1">
        <w:r>
          <w:rPr>
            <w:rFonts w:ascii="Calibri" w:hAnsi="Calibri" w:cs="Calibri"/>
            <w:color w:val="0000FF"/>
          </w:rPr>
          <w:t>квитанции</w:t>
        </w:r>
      </w:hyperlink>
      <w:r>
        <w:rPr>
          <w:rFonts w:ascii="Calibri" w:hAnsi="Calibri" w:cs="Calibri"/>
        </w:rPr>
        <w:t xml:space="preserve"> или других документов установленного образца.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Исполнитель обязан своевременно информировать потребителя о том, что соблюдение указаний потребителя и иные обстоятельства, зависящие от потребителя, могут снизить качество оказываемой ветеринарной услуги или повлечь за собой невозможность ее завершения в срок.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11 в ред. </w:t>
      </w:r>
      <w:hyperlink r:id="rId2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>Если потребитель, несмотря на своевременное и обоснованное информирование исполнителем, в разумный срок не заменит непригодный или недоброкачественный материал, не изменит указаний о способе оказания ветеринарной услуги либо не устранит иных обстоятельств, которые могут снизить качество оказываемой услуги, исполнитель вправе расторгнуть договор о выполнении работы (оказании услуги) и потребовать полного возмещения убытков.</w:t>
      </w:r>
      <w:proofErr w:type="gramEnd"/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12 в ред. </w:t>
      </w:r>
      <w:hyperlink r:id="rId2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Утратил силу. - </w:t>
      </w:r>
      <w:hyperlink r:id="rId3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25.09.2003 N 596.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03"/>
      <w:bookmarkEnd w:id="7"/>
      <w:r>
        <w:rPr>
          <w:rFonts w:ascii="Calibri" w:hAnsi="Calibri" w:cs="Calibri"/>
        </w:rPr>
        <w:t>V. Порядок и формы оплаты услуг (работ)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Формы оплаты оказываемой услуги определяются по соглашению между потребителем и исполнителем.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На оказание ветеринарных услуг, предусмотренных договором об оказании услуг, может быть составлена твердая или приблизительная смета.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Составление такой сметы по требованию потребителя или исполнителя обязательно.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Исполнитель не вправе требовать увеличения твердой сметы, а потребитель - ее уменьшения, в том числе в случае, когда в момент заключения договора исключалась возможность предусмотреть полный объем подлежащих оказанию ветеринарных услуг или необходимых для этого расходов.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Исполнитель имеет право требовать увеличения твердой сметы при существенном возрастании стоимости материалов и оборудования, предоставляемых исполнителем, а также оказываемых ему третьими лицами услуг, которые нельзя было предусмотреть при заключении договора. При отказе потребителя выполнить это требование исполнитель вправе расторгнуть договор в судебном </w:t>
      </w:r>
      <w:hyperlink r:id="rId3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при оказании платной ветеринарной услуги возникла необходимость оказания дополнительных ветеринарных услуг и существенного превышения по этой причине приблизительной сметы, исполнитель обязан своевременно предупредить об этом потребителя.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потребитель не дал согласие на превышение приблизительной сметы, он вправе отказаться от исполнения договора. В этом случае исполнитель может требовать от потребителя уплаты цены за оказанную ветеринарную услугу.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Исполнитель, своевременно не предупредивший потребителя о необходимости превышения приблизительной сметы, обязан исполнить договор, сохраняя право на оплату ветеринарной услуги в пределах приблизительной сметы.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15 в ред. </w:t>
      </w:r>
      <w:hyperlink r:id="rId3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25.09.2003 N 596)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За несоблюдение или нарушение настоящих Правил, а также Законов Российской Федерации </w:t>
      </w:r>
      <w:hyperlink r:id="rId34" w:history="1">
        <w:r>
          <w:rPr>
            <w:rFonts w:ascii="Calibri" w:hAnsi="Calibri" w:cs="Calibri"/>
            <w:color w:val="0000FF"/>
          </w:rPr>
          <w:t>"О защите прав потребителей"</w:t>
        </w:r>
      </w:hyperlink>
      <w:r>
        <w:rPr>
          <w:rFonts w:ascii="Calibri" w:hAnsi="Calibri" w:cs="Calibri"/>
        </w:rPr>
        <w:t xml:space="preserve"> и </w:t>
      </w:r>
      <w:hyperlink r:id="rId35" w:history="1">
        <w:r>
          <w:rPr>
            <w:rFonts w:ascii="Calibri" w:hAnsi="Calibri" w:cs="Calibri"/>
            <w:color w:val="0000FF"/>
          </w:rPr>
          <w:t>"О ветеринарии"</w:t>
        </w:r>
      </w:hyperlink>
      <w:r>
        <w:rPr>
          <w:rFonts w:ascii="Calibri" w:hAnsi="Calibri" w:cs="Calibri"/>
        </w:rPr>
        <w:t xml:space="preserve"> или иных нормативных правовых актов Российской Федерации исполнитель и потребитель несут ответственность, установленную законодательством Российской Федерации.</w:t>
      </w: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A1867" w:rsidRDefault="007A186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712D8" w:rsidRDefault="00C712D8"/>
    <w:sectPr w:rsidR="00C712D8" w:rsidSect="00F2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A1867"/>
    <w:rsid w:val="00555D10"/>
    <w:rsid w:val="007A1867"/>
    <w:rsid w:val="00C71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87D1544759EB209F6E35A7C817233AF18F3B9FE6B51432E71FCAy7v7H" TargetMode="External"/><Relationship Id="rId13" Type="http://schemas.openxmlformats.org/officeDocument/2006/relationships/hyperlink" Target="consultantplus://offline/ref=A787D1544759EB209F6E35A7C817233AF48E3499ECE14330B64AC4725C8D657619DC526FC65B86EFy2v0H" TargetMode="External"/><Relationship Id="rId18" Type="http://schemas.openxmlformats.org/officeDocument/2006/relationships/hyperlink" Target="consultantplus://offline/ref=A787D1544759EB209F6E35A7C817233AF18B379DEFE81E3ABE13C8705B823A611E955E6EC65B87yEvAH" TargetMode="External"/><Relationship Id="rId26" Type="http://schemas.openxmlformats.org/officeDocument/2006/relationships/hyperlink" Target="consultantplus://offline/ref=A787D1544759EB209F6E35A7C817233AF48E3499ECE14330B64AC4725C8D657619DC526FC65B87EAy2v5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787D1544759EB209F6E35A7C817233AF18B379DEFE81E3ABE13C8705B823A611E955E6EC65B84yEvCH" TargetMode="External"/><Relationship Id="rId34" Type="http://schemas.openxmlformats.org/officeDocument/2006/relationships/hyperlink" Target="consultantplus://offline/ref=A787D1544759EB209F6E35A7C817233AF48B3B93EAEB4330B64AC4725Cy8vDH" TargetMode="External"/><Relationship Id="rId7" Type="http://schemas.openxmlformats.org/officeDocument/2006/relationships/hyperlink" Target="consultantplus://offline/ref=A787D1544759EB209F6E35A7C817233AF48B3B93EAEB4330B64AC4725C8D657619DC526FC65B85EFy2v5H" TargetMode="External"/><Relationship Id="rId12" Type="http://schemas.openxmlformats.org/officeDocument/2006/relationships/hyperlink" Target="consultantplus://offline/ref=A787D1544759EB209F6E35A7C817233AF48B3B93EAEB4330B64AC4725C8D657619DC526FC65B85EFy2v5H" TargetMode="External"/><Relationship Id="rId17" Type="http://schemas.openxmlformats.org/officeDocument/2006/relationships/hyperlink" Target="consultantplus://offline/ref=A787D1544759EB209F6E35A7C817233AF18B379DEFE81E3ABE13C8705B823A611E955E6EC65B87yEv9H" TargetMode="External"/><Relationship Id="rId25" Type="http://schemas.openxmlformats.org/officeDocument/2006/relationships/hyperlink" Target="consultantplus://offline/ref=A787D1544759EB209F6E35A7C817233AF18B379DEFE81E3ABE13C8705B823A611E955E6EC65B84yEvFH" TargetMode="External"/><Relationship Id="rId33" Type="http://schemas.openxmlformats.org/officeDocument/2006/relationships/hyperlink" Target="consultantplus://offline/ref=A787D1544759EB209F6E35A7C817233AF18B379DEFE81E3ABE13C8705B823A611E955E6EC65B85yEvC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787D1544759EB209F6E35A7C817233AF48B3498E5E74330B64AC4725C8D657619DC526FC65B86E8y2v5H" TargetMode="External"/><Relationship Id="rId20" Type="http://schemas.openxmlformats.org/officeDocument/2006/relationships/hyperlink" Target="consultantplus://offline/ref=A787D1544759EB209F6E35A7C817233AF18B379DEFE81E3ABE13C8705B823A611E955E6EC65B87yEv4H" TargetMode="External"/><Relationship Id="rId29" Type="http://schemas.openxmlformats.org/officeDocument/2006/relationships/hyperlink" Target="consultantplus://offline/ref=A787D1544759EB209F6E35A7C817233AF18B379DEFE81E3ABE13C8705B823A611E955E6EC65B84yEvB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787D1544759EB209F6E35A7C817233AF48E3B9CEBE24330B64AC4725C8D657619DC526FC65B87EDy2v5H" TargetMode="External"/><Relationship Id="rId11" Type="http://schemas.openxmlformats.org/officeDocument/2006/relationships/hyperlink" Target="consultantplus://offline/ref=A787D1544759EB209F6E35A7C817233AF48E3B9CEBE24330B64AC4725C8D657619DC526FC65B87EDy2v5H" TargetMode="External"/><Relationship Id="rId24" Type="http://schemas.openxmlformats.org/officeDocument/2006/relationships/hyperlink" Target="consultantplus://offline/ref=A787D1544759EB209F6E35A7C817233AF2893B9DEFE81E3ABE13C8705B823A611E955E6EC65B87yEvEH" TargetMode="External"/><Relationship Id="rId32" Type="http://schemas.openxmlformats.org/officeDocument/2006/relationships/hyperlink" Target="consultantplus://offline/ref=A787D1544759EB209F6E35A7C817233AF48A359DEDE04330B64AC4725C8D657619DC526FC65B80EEy2v7H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A787D1544759EB209F6E35A7C817233AF18B379DEFE81E3ABE13C8705B823A611E955E6EC65B86yEv9H" TargetMode="External"/><Relationship Id="rId15" Type="http://schemas.openxmlformats.org/officeDocument/2006/relationships/hyperlink" Target="consultantplus://offline/ref=A787D1544759EB209F6E35A7C817233AF48B3498E5E74330B64AC4725C8D657619DC526FC65B86E8y2v2H" TargetMode="External"/><Relationship Id="rId23" Type="http://schemas.openxmlformats.org/officeDocument/2006/relationships/hyperlink" Target="consultantplus://offline/ref=A787D1544759EB209F6E35A7C817233AF48E3B9CEBE24330B64AC4725C8D657619DC526FC65B87EDy2v5H" TargetMode="External"/><Relationship Id="rId28" Type="http://schemas.openxmlformats.org/officeDocument/2006/relationships/hyperlink" Target="consultantplus://offline/ref=A787D1544759EB209F6E35A7C817233AF18B379DEFE81E3ABE13C8705B823A611E955E6EC65B84yEv9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A787D1544759EB209F6E35A7C817233AF18B379DEFE81E3ABE13C8705B823A611E955E6EC65B86yEv9H" TargetMode="External"/><Relationship Id="rId19" Type="http://schemas.openxmlformats.org/officeDocument/2006/relationships/hyperlink" Target="consultantplus://offline/ref=A787D1544759EB209F6E35A7C817233AF18B379DEFE81E3ABE13C8705B823A611E955E6EC65B87yEvBH" TargetMode="External"/><Relationship Id="rId31" Type="http://schemas.openxmlformats.org/officeDocument/2006/relationships/hyperlink" Target="consultantplus://offline/ref=A787D1544759EB209F6E35A7C817233AF18B379DEFE81E3ABE13C8705B823A611E955E6EC65B84yEv5H" TargetMode="External"/><Relationship Id="rId4" Type="http://schemas.openxmlformats.org/officeDocument/2006/relationships/hyperlink" Target="consultantplus://offline/ref=A787D1544759EB209F6E35A7C817233AF48B3498E5E74330B64AC4725C8D657619DC526FC65B86E8y2v3H" TargetMode="External"/><Relationship Id="rId9" Type="http://schemas.openxmlformats.org/officeDocument/2006/relationships/hyperlink" Target="consultantplus://offline/ref=A787D1544759EB209F6E35A7C817233AF48B3498E5E74330B64AC4725C8D657619DC526FC65B86E8y2v3H" TargetMode="External"/><Relationship Id="rId14" Type="http://schemas.openxmlformats.org/officeDocument/2006/relationships/hyperlink" Target="consultantplus://offline/ref=A787D1544759EB209F6E35A7C817233AF18B379DEFE81E3ABE13C8705B823A611E955E6EC65B86yEv5H" TargetMode="External"/><Relationship Id="rId22" Type="http://schemas.openxmlformats.org/officeDocument/2006/relationships/hyperlink" Target="consultantplus://offline/ref=A787D1544759EB209F6E35A7C817233AF18B379DEFE81E3ABE13C8705B823A611E955E6EC65B84yEvEH" TargetMode="External"/><Relationship Id="rId27" Type="http://schemas.openxmlformats.org/officeDocument/2006/relationships/hyperlink" Target="consultantplus://offline/ref=A787D1544759EB209F6E35A7C817233AF2893B9DEFE81E3ABE13C8705B823A611E955E6EC65B87yEvEH" TargetMode="External"/><Relationship Id="rId30" Type="http://schemas.openxmlformats.org/officeDocument/2006/relationships/hyperlink" Target="consultantplus://offline/ref=A787D1544759EB209F6E35A7C817233AF18B379DEFE81E3ABE13C8705B823A611E955E6EC65B84yEv4H" TargetMode="External"/><Relationship Id="rId35" Type="http://schemas.openxmlformats.org/officeDocument/2006/relationships/hyperlink" Target="consultantplus://offline/ref=A787D1544759EB209F6E35A7C817233AF48E3499ECE14330B64AC4725Cy8v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2208</Words>
  <Characters>12587</Characters>
  <Application>Microsoft Office Word</Application>
  <DocSecurity>0</DocSecurity>
  <Lines>104</Lines>
  <Paragraphs>29</Paragraphs>
  <ScaleCrop>false</ScaleCrop>
  <Company/>
  <LinksUpToDate>false</LinksUpToDate>
  <CharactersWithSpaces>14766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Brodskaya_N</dc:creator>
  <cp:keywords/>
  <dc:description/>
  <cp:lastModifiedBy>Brodskaya_N</cp:lastModifiedBy>
  <cp:revision>1</cp:revision>
  <dcterms:created xsi:type="dcterms:W3CDTF">2014-02-19T07:47:00Z</dcterms:created>
  <dcterms:modified xsi:type="dcterms:W3CDTF">2014-02-19T07:48:00Z</dcterms:modified>
</cp:coreProperties>
</file>