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51A" w:rsidRPr="000B7D34" w:rsidRDefault="00BE251A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E251A" w:rsidRPr="000B7D34" w:rsidRDefault="00BE251A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E251A" w:rsidRPr="000B7D34" w:rsidRDefault="00BE251A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E251A" w:rsidRPr="000B7D34" w:rsidRDefault="00BE251A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E251A" w:rsidRPr="000B7D34" w:rsidRDefault="00BE251A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E251A" w:rsidRPr="000B7D34" w:rsidRDefault="00BE251A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E251A" w:rsidRPr="000B7D34" w:rsidRDefault="00BE251A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E251A" w:rsidRPr="000B7D34" w:rsidRDefault="00BE251A" w:rsidP="00BE251A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E251A" w:rsidRPr="002B5064" w:rsidRDefault="00BE251A" w:rsidP="00BE251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5064">
        <w:rPr>
          <w:rFonts w:ascii="Times New Roman" w:hAnsi="Times New Roman" w:cs="Times New Roman"/>
          <w:b/>
          <w:sz w:val="32"/>
          <w:szCs w:val="32"/>
        </w:rPr>
        <w:t>МЕСТНЫЕ НОРМАТИВЫ</w:t>
      </w:r>
    </w:p>
    <w:p w:rsidR="00BE251A" w:rsidRPr="002B5064" w:rsidRDefault="009207F5" w:rsidP="00BE251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5064">
        <w:rPr>
          <w:rFonts w:ascii="Times New Roman" w:hAnsi="Times New Roman" w:cs="Times New Roman"/>
          <w:b/>
          <w:sz w:val="32"/>
          <w:szCs w:val="32"/>
        </w:rPr>
        <w:t>г</w:t>
      </w:r>
      <w:r w:rsidR="00BE251A" w:rsidRPr="002B5064">
        <w:rPr>
          <w:rFonts w:ascii="Times New Roman" w:hAnsi="Times New Roman" w:cs="Times New Roman"/>
          <w:b/>
          <w:sz w:val="32"/>
          <w:szCs w:val="32"/>
        </w:rPr>
        <w:t>радостроительного проектирования</w:t>
      </w:r>
    </w:p>
    <w:p w:rsidR="00BE251A" w:rsidRPr="002B5064" w:rsidRDefault="00743DEE" w:rsidP="00BE251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5064">
        <w:rPr>
          <w:rFonts w:ascii="Times New Roman" w:hAnsi="Times New Roman" w:cs="Times New Roman"/>
          <w:b/>
          <w:sz w:val="32"/>
          <w:szCs w:val="32"/>
        </w:rPr>
        <w:t>Нерльского городского</w:t>
      </w:r>
      <w:r w:rsidR="00BE251A" w:rsidRPr="002B5064">
        <w:rPr>
          <w:rFonts w:ascii="Times New Roman" w:hAnsi="Times New Roman" w:cs="Times New Roman"/>
          <w:b/>
          <w:sz w:val="32"/>
          <w:szCs w:val="32"/>
        </w:rPr>
        <w:t xml:space="preserve"> поселения</w:t>
      </w:r>
    </w:p>
    <w:p w:rsidR="00BE251A" w:rsidRPr="002B5064" w:rsidRDefault="00BE251A" w:rsidP="00BE251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5064">
        <w:rPr>
          <w:rFonts w:ascii="Times New Roman" w:hAnsi="Times New Roman" w:cs="Times New Roman"/>
          <w:b/>
          <w:sz w:val="32"/>
          <w:szCs w:val="32"/>
        </w:rPr>
        <w:t>Тейковского муниципального района Ивановской области</w:t>
      </w:r>
    </w:p>
    <w:p w:rsidR="00BE251A" w:rsidRPr="000B7D34" w:rsidRDefault="00BE251A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E251A" w:rsidRPr="000B7D34" w:rsidRDefault="00BE251A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E251A" w:rsidRPr="000B7D34" w:rsidRDefault="00BE251A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E251A" w:rsidRPr="000B7D34" w:rsidRDefault="00BE251A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E251A" w:rsidRPr="000B7D34" w:rsidRDefault="00BE251A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E251A" w:rsidRPr="000B7D34" w:rsidRDefault="00BE251A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E251A" w:rsidRPr="000B7D34" w:rsidRDefault="00BE251A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E251A" w:rsidRPr="000B7D34" w:rsidRDefault="00BE251A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E251A" w:rsidRPr="000B7D34" w:rsidRDefault="00BE251A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E251A" w:rsidRPr="000B7D34" w:rsidRDefault="00BE251A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E251A" w:rsidRPr="000B7D34" w:rsidRDefault="00BE251A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E251A" w:rsidRPr="000B7D34" w:rsidRDefault="00BE251A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E251A" w:rsidRPr="000B7D34" w:rsidRDefault="00BE251A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E251A" w:rsidRPr="000B7D34" w:rsidRDefault="00BE251A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B7D34" w:rsidRDefault="000B7D34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B7D34" w:rsidRDefault="000B7D34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B7D34" w:rsidRDefault="000B7D34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B7D34" w:rsidRDefault="000B7D34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B7D34" w:rsidRDefault="000B7D34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B7D34" w:rsidRDefault="000B7D34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B7D34" w:rsidRDefault="000B7D34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B7D34" w:rsidRDefault="000B7D34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B7D34" w:rsidRDefault="000B7D34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B7D34" w:rsidRDefault="000B7D34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B7D34" w:rsidRDefault="000B7D34" w:rsidP="007559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A694E" w:rsidRPr="002B5064" w:rsidRDefault="00755900" w:rsidP="0075590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 xml:space="preserve">СОДЕРЖАНИЕ </w:t>
      </w:r>
    </w:p>
    <w:p w:rsidR="00917354" w:rsidRPr="002B5064" w:rsidRDefault="00846E0D" w:rsidP="0075590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Введение…………………………………………………………………………….……</w:t>
      </w:r>
      <w:r w:rsidRPr="002B5064">
        <w:rPr>
          <w:rFonts w:ascii="Times New Roman" w:hAnsi="Times New Roman" w:cs="Times New Roman"/>
          <w:b/>
          <w:sz w:val="24"/>
          <w:szCs w:val="24"/>
        </w:rPr>
        <w:t>3</w:t>
      </w:r>
      <w:r w:rsidR="00917354" w:rsidRPr="002B506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Pr="002B5064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p w:rsidR="00917354" w:rsidRPr="002B5064" w:rsidRDefault="00755900" w:rsidP="00D74B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 1. Основная часть местных нормативов градостроительного проектирования </w:t>
      </w:r>
      <w:r w:rsidR="00743DEE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9F1B84" w:rsidRPr="002B5064">
        <w:rPr>
          <w:rFonts w:ascii="Times New Roman" w:hAnsi="Times New Roman" w:cs="Times New Roman"/>
          <w:sz w:val="24"/>
          <w:szCs w:val="24"/>
        </w:rPr>
        <w:t xml:space="preserve"> поселения Тейковского муниципального района</w:t>
      </w:r>
      <w:r w:rsidR="00846E0D" w:rsidRPr="002B5064">
        <w:rPr>
          <w:rFonts w:ascii="Times New Roman" w:hAnsi="Times New Roman" w:cs="Times New Roman"/>
          <w:sz w:val="24"/>
          <w:szCs w:val="24"/>
        </w:rPr>
        <w:t>…………</w:t>
      </w:r>
      <w:r w:rsidR="00846E0D" w:rsidRPr="002B5064">
        <w:rPr>
          <w:rFonts w:ascii="Times New Roman" w:hAnsi="Times New Roman" w:cs="Times New Roman"/>
          <w:b/>
          <w:sz w:val="24"/>
          <w:szCs w:val="24"/>
        </w:rPr>
        <w:t>5</w:t>
      </w:r>
      <w:r w:rsidR="00917354" w:rsidRPr="002B5064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9F1B84" w:rsidRPr="002B506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17354" w:rsidRPr="002B506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73C44" w:rsidRPr="002B5064" w:rsidRDefault="00E73C44" w:rsidP="00D74B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7354" w:rsidRPr="002B5064" w:rsidRDefault="00755900" w:rsidP="00D74B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1.1.</w:t>
      </w:r>
      <w:r w:rsidR="00917354"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Pr="002B5064">
        <w:rPr>
          <w:rFonts w:ascii="Times New Roman" w:hAnsi="Times New Roman" w:cs="Times New Roman"/>
          <w:sz w:val="24"/>
          <w:szCs w:val="24"/>
        </w:rPr>
        <w:t xml:space="preserve">Расчётные показатели минимально допустимого уровня обеспеченности объектами местного значения </w:t>
      </w:r>
      <w:r w:rsidR="00743DEE" w:rsidRPr="002B5064">
        <w:rPr>
          <w:rFonts w:ascii="Times New Roman" w:hAnsi="Times New Roman" w:cs="Times New Roman"/>
          <w:sz w:val="24"/>
          <w:szCs w:val="24"/>
        </w:rPr>
        <w:t>городского</w:t>
      </w:r>
      <w:r w:rsidRPr="002B5064">
        <w:rPr>
          <w:rFonts w:ascii="Times New Roman" w:hAnsi="Times New Roman" w:cs="Times New Roman"/>
          <w:sz w:val="24"/>
          <w:szCs w:val="24"/>
        </w:rPr>
        <w:t xml:space="preserve"> поселения в области инженерного обеспечения (электро-, тепло-, газо-, водоснабжение населения и водоотведение) и показатели максимально допустимого уровня территориальной доступности таких объектов для населения </w:t>
      </w:r>
      <w:r w:rsidR="00743DEE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7C3B75" w:rsidRPr="002B5064">
        <w:rPr>
          <w:rFonts w:ascii="Times New Roman" w:hAnsi="Times New Roman" w:cs="Times New Roman"/>
          <w:sz w:val="24"/>
          <w:szCs w:val="24"/>
        </w:rPr>
        <w:t xml:space="preserve"> поселения Тейковского муниципального района……………………………………...</w:t>
      </w:r>
      <w:r w:rsidR="00E73C44" w:rsidRPr="002B5064">
        <w:rPr>
          <w:rFonts w:ascii="Times New Roman" w:hAnsi="Times New Roman" w:cs="Times New Roman"/>
          <w:sz w:val="24"/>
          <w:szCs w:val="24"/>
        </w:rPr>
        <w:t>………………………….</w:t>
      </w:r>
      <w:r w:rsidR="00E73C44" w:rsidRPr="002B5064">
        <w:rPr>
          <w:rFonts w:ascii="Times New Roman" w:hAnsi="Times New Roman" w:cs="Times New Roman"/>
          <w:b/>
          <w:sz w:val="24"/>
          <w:szCs w:val="24"/>
        </w:rPr>
        <w:t>5</w:t>
      </w:r>
      <w:r w:rsidR="00917354" w:rsidRPr="002B506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E73C44" w:rsidRPr="002B5064" w:rsidRDefault="00E73C44" w:rsidP="00D74B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7354" w:rsidRPr="002B5064" w:rsidRDefault="00755900" w:rsidP="00D74B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1.2.</w:t>
      </w:r>
      <w:r w:rsidR="00917354"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Pr="002B5064">
        <w:rPr>
          <w:rFonts w:ascii="Times New Roman" w:hAnsi="Times New Roman" w:cs="Times New Roman"/>
          <w:sz w:val="24"/>
          <w:szCs w:val="24"/>
        </w:rPr>
        <w:t xml:space="preserve">Расчётные показатели минимально допустимого уровня обеспеченности объектами местного значения </w:t>
      </w:r>
      <w:r w:rsidR="00743DEE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7C3B75" w:rsidRPr="002B5064">
        <w:rPr>
          <w:rFonts w:ascii="Times New Roman" w:hAnsi="Times New Roman" w:cs="Times New Roman"/>
          <w:sz w:val="24"/>
          <w:szCs w:val="24"/>
        </w:rPr>
        <w:t xml:space="preserve"> поселения Тейковского муниципального района </w:t>
      </w:r>
      <w:r w:rsidRPr="002B5064">
        <w:rPr>
          <w:rFonts w:ascii="Times New Roman" w:hAnsi="Times New Roman" w:cs="Times New Roman"/>
          <w:sz w:val="24"/>
          <w:szCs w:val="24"/>
        </w:rPr>
        <w:t>в области транспорта (автомобильные дороги местного значения)</w:t>
      </w:r>
      <w:r w:rsidR="00E73C44" w:rsidRPr="002B5064">
        <w:rPr>
          <w:rFonts w:ascii="Times New Roman" w:hAnsi="Times New Roman" w:cs="Times New Roman"/>
          <w:sz w:val="24"/>
          <w:szCs w:val="24"/>
        </w:rPr>
        <w:t>……………</w:t>
      </w:r>
      <w:r w:rsidR="007C3B75" w:rsidRPr="002B5064">
        <w:rPr>
          <w:rFonts w:ascii="Times New Roman" w:hAnsi="Times New Roman" w:cs="Times New Roman"/>
          <w:sz w:val="24"/>
          <w:szCs w:val="24"/>
        </w:rPr>
        <w:t>…………………...</w:t>
      </w:r>
      <w:r w:rsidR="00E73C44" w:rsidRPr="002B5064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E73C44" w:rsidRPr="002B5064">
        <w:rPr>
          <w:rFonts w:ascii="Times New Roman" w:hAnsi="Times New Roman" w:cs="Times New Roman"/>
          <w:b/>
          <w:sz w:val="24"/>
          <w:szCs w:val="24"/>
        </w:rPr>
        <w:t>1</w:t>
      </w:r>
      <w:r w:rsidR="00F83AF8" w:rsidRPr="002B5064">
        <w:rPr>
          <w:rFonts w:ascii="Times New Roman" w:hAnsi="Times New Roman" w:cs="Times New Roman"/>
          <w:b/>
          <w:sz w:val="24"/>
          <w:szCs w:val="24"/>
        </w:rPr>
        <w:t>0</w:t>
      </w:r>
    </w:p>
    <w:p w:rsidR="00E73C44" w:rsidRPr="002B5064" w:rsidRDefault="00E73C44" w:rsidP="00D74B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7354" w:rsidRPr="002B5064" w:rsidRDefault="00755900" w:rsidP="00D74B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1.3.</w:t>
      </w:r>
      <w:r w:rsidR="00917354"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Pr="002B5064">
        <w:rPr>
          <w:rFonts w:ascii="Times New Roman" w:hAnsi="Times New Roman" w:cs="Times New Roman"/>
          <w:sz w:val="24"/>
          <w:szCs w:val="24"/>
        </w:rPr>
        <w:t xml:space="preserve">Расчётные показатели минимально допустимого уровня обеспеченности объектами местного значения </w:t>
      </w:r>
      <w:r w:rsidR="00743DEE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7C3B75" w:rsidRPr="002B5064">
        <w:rPr>
          <w:rFonts w:ascii="Times New Roman" w:hAnsi="Times New Roman" w:cs="Times New Roman"/>
          <w:sz w:val="24"/>
          <w:szCs w:val="24"/>
        </w:rPr>
        <w:t xml:space="preserve"> поселения Тейковского муниципального района </w:t>
      </w:r>
      <w:r w:rsidRPr="002B5064">
        <w:rPr>
          <w:rFonts w:ascii="Times New Roman" w:hAnsi="Times New Roman" w:cs="Times New Roman"/>
          <w:sz w:val="24"/>
          <w:szCs w:val="24"/>
        </w:rPr>
        <w:t>в области физической культуры и массового спорта и показатели максимально допустимого уровня территориальной доступнос</w:t>
      </w:r>
      <w:r w:rsidR="007C3B75" w:rsidRPr="002B5064">
        <w:rPr>
          <w:rFonts w:ascii="Times New Roman" w:hAnsi="Times New Roman" w:cs="Times New Roman"/>
          <w:sz w:val="24"/>
          <w:szCs w:val="24"/>
        </w:rPr>
        <w:t>ти таких объектов для населения</w:t>
      </w:r>
      <w:r w:rsidR="00E73C44" w:rsidRPr="002B5064">
        <w:rPr>
          <w:rFonts w:ascii="Times New Roman" w:hAnsi="Times New Roman" w:cs="Times New Roman"/>
          <w:sz w:val="24"/>
          <w:szCs w:val="24"/>
        </w:rPr>
        <w:t>………</w:t>
      </w:r>
      <w:r w:rsidR="007C3B75" w:rsidRPr="002B5064">
        <w:rPr>
          <w:rFonts w:ascii="Times New Roman" w:hAnsi="Times New Roman" w:cs="Times New Roman"/>
          <w:sz w:val="24"/>
          <w:szCs w:val="24"/>
        </w:rPr>
        <w:t>...........................................</w:t>
      </w:r>
      <w:r w:rsidR="00E73C44" w:rsidRPr="002B5064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E73C44" w:rsidRPr="002B5064">
        <w:rPr>
          <w:rFonts w:ascii="Times New Roman" w:hAnsi="Times New Roman" w:cs="Times New Roman"/>
          <w:b/>
          <w:sz w:val="24"/>
          <w:szCs w:val="24"/>
        </w:rPr>
        <w:t>1</w:t>
      </w:r>
      <w:r w:rsidR="00F83AF8" w:rsidRPr="002B5064">
        <w:rPr>
          <w:rFonts w:ascii="Times New Roman" w:hAnsi="Times New Roman" w:cs="Times New Roman"/>
          <w:b/>
          <w:sz w:val="24"/>
          <w:szCs w:val="24"/>
        </w:rPr>
        <w:t>1</w:t>
      </w:r>
    </w:p>
    <w:p w:rsidR="00E73C44" w:rsidRPr="002B5064" w:rsidRDefault="00E73C44" w:rsidP="00D74B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7354" w:rsidRPr="002B5064" w:rsidRDefault="00755900" w:rsidP="00D74B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1.4.</w:t>
      </w:r>
      <w:r w:rsidR="00917354"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Pr="002B5064">
        <w:rPr>
          <w:rFonts w:ascii="Times New Roman" w:hAnsi="Times New Roman" w:cs="Times New Roman"/>
          <w:sz w:val="24"/>
          <w:szCs w:val="24"/>
        </w:rPr>
        <w:t>Расчётные показатели минимально допустимого уровня обеспеченности иными объектами, связанными с решением вопросов местного значения</w:t>
      </w:r>
      <w:r w:rsidR="00E73C44"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="00743DEE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7C3B75" w:rsidRPr="002B5064">
        <w:rPr>
          <w:rFonts w:ascii="Times New Roman" w:hAnsi="Times New Roman" w:cs="Times New Roman"/>
          <w:sz w:val="24"/>
          <w:szCs w:val="24"/>
        </w:rPr>
        <w:t>поселения Тейковского муниципального района</w:t>
      </w:r>
      <w:r w:rsidR="00E73C44" w:rsidRPr="002B5064">
        <w:rPr>
          <w:rFonts w:ascii="Times New Roman" w:hAnsi="Times New Roman" w:cs="Times New Roman"/>
          <w:sz w:val="24"/>
          <w:szCs w:val="24"/>
        </w:rPr>
        <w:t>………</w:t>
      </w:r>
      <w:r w:rsidR="007C3B75" w:rsidRPr="002B5064">
        <w:rPr>
          <w:rFonts w:ascii="Times New Roman" w:hAnsi="Times New Roman" w:cs="Times New Roman"/>
          <w:sz w:val="24"/>
          <w:szCs w:val="24"/>
        </w:rPr>
        <w:t>.......</w:t>
      </w:r>
      <w:r w:rsidR="00E73C44" w:rsidRPr="002B5064">
        <w:rPr>
          <w:rFonts w:ascii="Times New Roman" w:hAnsi="Times New Roman" w:cs="Times New Roman"/>
          <w:sz w:val="24"/>
          <w:szCs w:val="24"/>
        </w:rPr>
        <w:t>……………</w:t>
      </w:r>
      <w:r w:rsidR="00615820" w:rsidRPr="002B5064">
        <w:rPr>
          <w:rFonts w:ascii="Times New Roman" w:hAnsi="Times New Roman" w:cs="Times New Roman"/>
          <w:b/>
          <w:sz w:val="24"/>
          <w:szCs w:val="24"/>
        </w:rPr>
        <w:t>12</w:t>
      </w:r>
    </w:p>
    <w:p w:rsidR="00E73C44" w:rsidRPr="002B5064" w:rsidRDefault="00755900" w:rsidP="00D74B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1.4.1. Расчетные показатели в области образования</w:t>
      </w:r>
      <w:r w:rsidR="00E73C44" w:rsidRPr="002B5064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E73C44" w:rsidRPr="002B5064">
        <w:rPr>
          <w:rFonts w:ascii="Times New Roman" w:hAnsi="Times New Roman" w:cs="Times New Roman"/>
          <w:b/>
          <w:sz w:val="24"/>
          <w:szCs w:val="24"/>
        </w:rPr>
        <w:t>1</w:t>
      </w:r>
      <w:r w:rsidR="00F83AF8" w:rsidRPr="002B5064">
        <w:rPr>
          <w:rFonts w:ascii="Times New Roman" w:hAnsi="Times New Roman" w:cs="Times New Roman"/>
          <w:b/>
          <w:sz w:val="24"/>
          <w:szCs w:val="24"/>
        </w:rPr>
        <w:t>2</w:t>
      </w:r>
      <w:r w:rsidRPr="002B50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7354" w:rsidRPr="002B50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7354" w:rsidRPr="002B5064" w:rsidRDefault="00755900" w:rsidP="00D74B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1.4.2. Расчетные показатели в области здравоохранения</w:t>
      </w:r>
      <w:r w:rsidR="00E73C44" w:rsidRPr="002B5064">
        <w:rPr>
          <w:rFonts w:ascii="Times New Roman" w:hAnsi="Times New Roman" w:cs="Times New Roman"/>
          <w:sz w:val="24"/>
          <w:szCs w:val="24"/>
        </w:rPr>
        <w:t>……………………………</w:t>
      </w:r>
      <w:r w:rsidRPr="002B5064">
        <w:rPr>
          <w:rFonts w:ascii="Times New Roman" w:hAnsi="Times New Roman" w:cs="Times New Roman"/>
          <w:b/>
          <w:sz w:val="24"/>
          <w:szCs w:val="24"/>
        </w:rPr>
        <w:t>1</w:t>
      </w:r>
      <w:r w:rsidR="00F83AF8" w:rsidRPr="002B5064">
        <w:rPr>
          <w:rFonts w:ascii="Times New Roman" w:hAnsi="Times New Roman" w:cs="Times New Roman"/>
          <w:b/>
          <w:sz w:val="24"/>
          <w:szCs w:val="24"/>
        </w:rPr>
        <w:t>2</w:t>
      </w:r>
      <w:r w:rsidRPr="002B50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7354" w:rsidRPr="002B5064" w:rsidRDefault="00755900" w:rsidP="00D74B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1.4.3. Расчетные показатели в области культуры</w:t>
      </w:r>
      <w:r w:rsidR="00E73C44" w:rsidRPr="002B5064">
        <w:rPr>
          <w:rFonts w:ascii="Times New Roman" w:hAnsi="Times New Roman" w:cs="Times New Roman"/>
          <w:sz w:val="24"/>
          <w:szCs w:val="24"/>
        </w:rPr>
        <w:t>…………………………………….</w:t>
      </w:r>
      <w:r w:rsidR="00E73C44" w:rsidRPr="002B5064">
        <w:rPr>
          <w:rFonts w:ascii="Times New Roman" w:hAnsi="Times New Roman" w:cs="Times New Roman"/>
          <w:b/>
          <w:sz w:val="24"/>
          <w:szCs w:val="24"/>
        </w:rPr>
        <w:t>1</w:t>
      </w:r>
      <w:r w:rsidR="00F83AF8" w:rsidRPr="002B5064">
        <w:rPr>
          <w:rFonts w:ascii="Times New Roman" w:hAnsi="Times New Roman" w:cs="Times New Roman"/>
          <w:b/>
          <w:sz w:val="24"/>
          <w:szCs w:val="24"/>
        </w:rPr>
        <w:t>3</w:t>
      </w:r>
    </w:p>
    <w:p w:rsidR="00917354" w:rsidRPr="002B5064" w:rsidRDefault="00755900" w:rsidP="00D74B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 1.4.4. Расчетные показатели в области жилищного строительства</w:t>
      </w:r>
      <w:r w:rsidR="00E73C44" w:rsidRPr="002B5064">
        <w:rPr>
          <w:rFonts w:ascii="Times New Roman" w:hAnsi="Times New Roman" w:cs="Times New Roman"/>
          <w:sz w:val="24"/>
          <w:szCs w:val="24"/>
        </w:rPr>
        <w:t>………………...</w:t>
      </w:r>
      <w:r w:rsidR="00E73C44" w:rsidRPr="002B5064">
        <w:rPr>
          <w:rFonts w:ascii="Times New Roman" w:hAnsi="Times New Roman" w:cs="Times New Roman"/>
          <w:b/>
          <w:sz w:val="24"/>
          <w:szCs w:val="24"/>
        </w:rPr>
        <w:t>1</w:t>
      </w:r>
      <w:r w:rsidR="00F83AF8" w:rsidRPr="002B5064">
        <w:rPr>
          <w:rFonts w:ascii="Times New Roman" w:hAnsi="Times New Roman" w:cs="Times New Roman"/>
          <w:b/>
          <w:sz w:val="24"/>
          <w:szCs w:val="24"/>
        </w:rPr>
        <w:t>4</w:t>
      </w:r>
    </w:p>
    <w:p w:rsidR="00917354" w:rsidRPr="002B5064" w:rsidRDefault="00755900" w:rsidP="00D74B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2. Материалы по обоснованию расчётных показателей, содержащихся в основной части местных нормативов градостроительного проектирования </w:t>
      </w:r>
      <w:r w:rsidR="00743DEE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7C3B75" w:rsidRPr="002B5064">
        <w:rPr>
          <w:rFonts w:ascii="Times New Roman" w:hAnsi="Times New Roman" w:cs="Times New Roman"/>
          <w:sz w:val="24"/>
          <w:szCs w:val="24"/>
        </w:rPr>
        <w:t>поселения Тейковского муниципального района.....................................</w:t>
      </w:r>
      <w:r w:rsidR="00E73C44" w:rsidRPr="002B5064">
        <w:rPr>
          <w:rFonts w:ascii="Times New Roman" w:hAnsi="Times New Roman" w:cs="Times New Roman"/>
          <w:sz w:val="24"/>
          <w:szCs w:val="24"/>
        </w:rPr>
        <w:t>..</w:t>
      </w:r>
      <w:r w:rsidR="00917354" w:rsidRPr="002B5064">
        <w:rPr>
          <w:rFonts w:ascii="Times New Roman" w:hAnsi="Times New Roman" w:cs="Times New Roman"/>
          <w:b/>
          <w:sz w:val="24"/>
          <w:szCs w:val="24"/>
        </w:rPr>
        <w:t>1</w:t>
      </w:r>
      <w:r w:rsidR="00615820" w:rsidRPr="002B5064">
        <w:rPr>
          <w:rFonts w:ascii="Times New Roman" w:hAnsi="Times New Roman" w:cs="Times New Roman"/>
          <w:b/>
          <w:sz w:val="24"/>
          <w:szCs w:val="24"/>
        </w:rPr>
        <w:t>5</w:t>
      </w:r>
    </w:p>
    <w:p w:rsidR="00917354" w:rsidRPr="002B5064" w:rsidRDefault="00755900" w:rsidP="00D74B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3. Правила и область применения расчётных показателей, содержащихся в основной части местных нормативов градостроительного проектирования </w:t>
      </w:r>
      <w:r w:rsidR="00743DEE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7C3B75" w:rsidRPr="002B5064">
        <w:rPr>
          <w:rFonts w:ascii="Times New Roman" w:hAnsi="Times New Roman" w:cs="Times New Roman"/>
          <w:sz w:val="24"/>
          <w:szCs w:val="24"/>
        </w:rPr>
        <w:t xml:space="preserve"> поселения Тейковского муниципального района………..</w:t>
      </w:r>
      <w:r w:rsidR="00743DEE" w:rsidRPr="002B506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83AF8" w:rsidRPr="002B5064">
        <w:rPr>
          <w:rFonts w:ascii="Times New Roman" w:hAnsi="Times New Roman" w:cs="Times New Roman"/>
          <w:b/>
          <w:sz w:val="24"/>
          <w:szCs w:val="24"/>
        </w:rPr>
        <w:t>1</w:t>
      </w:r>
      <w:r w:rsidR="00615820" w:rsidRPr="002B5064">
        <w:rPr>
          <w:rFonts w:ascii="Times New Roman" w:hAnsi="Times New Roman" w:cs="Times New Roman"/>
          <w:b/>
          <w:sz w:val="24"/>
          <w:szCs w:val="24"/>
        </w:rPr>
        <w:t>9</w:t>
      </w:r>
      <w:r w:rsidR="00917354" w:rsidRPr="002B506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</w:p>
    <w:p w:rsidR="00917354" w:rsidRPr="002B5064" w:rsidRDefault="00755900" w:rsidP="00D74B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3.1.Область применения расчетных показателей</w:t>
      </w:r>
      <w:r w:rsidR="007C3B75" w:rsidRPr="002B5064">
        <w:rPr>
          <w:rFonts w:ascii="Times New Roman" w:hAnsi="Times New Roman" w:cs="Times New Roman"/>
          <w:sz w:val="24"/>
          <w:szCs w:val="24"/>
        </w:rPr>
        <w:t>…………………………………….</w:t>
      </w:r>
      <w:r w:rsidR="00F83AF8" w:rsidRPr="002B5064">
        <w:rPr>
          <w:rFonts w:ascii="Times New Roman" w:hAnsi="Times New Roman" w:cs="Times New Roman"/>
          <w:b/>
          <w:sz w:val="24"/>
          <w:szCs w:val="24"/>
        </w:rPr>
        <w:t>1</w:t>
      </w:r>
      <w:r w:rsidR="00615820" w:rsidRPr="002B5064">
        <w:rPr>
          <w:rFonts w:ascii="Times New Roman" w:hAnsi="Times New Roman" w:cs="Times New Roman"/>
          <w:b/>
          <w:sz w:val="24"/>
          <w:szCs w:val="24"/>
        </w:rPr>
        <w:t>9</w:t>
      </w:r>
    </w:p>
    <w:p w:rsidR="00917354" w:rsidRPr="002B5064" w:rsidRDefault="00755900" w:rsidP="00D74B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3.2.</w:t>
      </w:r>
      <w:r w:rsidR="00917354"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Pr="002B5064">
        <w:rPr>
          <w:rFonts w:ascii="Times New Roman" w:hAnsi="Times New Roman" w:cs="Times New Roman"/>
          <w:sz w:val="24"/>
          <w:szCs w:val="24"/>
        </w:rPr>
        <w:t>Состав участников градостроительных отношений</w:t>
      </w:r>
      <w:r w:rsidR="007C3B75" w:rsidRPr="002B5064">
        <w:rPr>
          <w:rFonts w:ascii="Times New Roman" w:hAnsi="Times New Roman" w:cs="Times New Roman"/>
          <w:sz w:val="24"/>
          <w:szCs w:val="24"/>
        </w:rPr>
        <w:t>……………………………..</w:t>
      </w:r>
      <w:r w:rsidR="00615820" w:rsidRPr="002B5064">
        <w:rPr>
          <w:rFonts w:ascii="Times New Roman" w:hAnsi="Times New Roman" w:cs="Times New Roman"/>
          <w:b/>
          <w:sz w:val="24"/>
          <w:szCs w:val="24"/>
        </w:rPr>
        <w:t>20</w:t>
      </w:r>
      <w:r w:rsidR="00917354" w:rsidRPr="002B506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917354" w:rsidRPr="002B5064" w:rsidRDefault="00755900" w:rsidP="00D74B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3.3.</w:t>
      </w:r>
      <w:r w:rsidR="00917354"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Pr="002B5064">
        <w:rPr>
          <w:rFonts w:ascii="Times New Roman" w:hAnsi="Times New Roman" w:cs="Times New Roman"/>
          <w:sz w:val="24"/>
          <w:szCs w:val="24"/>
        </w:rPr>
        <w:t>Документы градостроительного проектирования</w:t>
      </w:r>
      <w:r w:rsidR="007C3B75" w:rsidRPr="002B5064">
        <w:rPr>
          <w:rFonts w:ascii="Times New Roman" w:hAnsi="Times New Roman" w:cs="Times New Roman"/>
          <w:sz w:val="24"/>
          <w:szCs w:val="24"/>
        </w:rPr>
        <w:t>……………………………….</w:t>
      </w:r>
      <w:r w:rsidR="00615820" w:rsidRPr="002B5064">
        <w:rPr>
          <w:rFonts w:ascii="Times New Roman" w:hAnsi="Times New Roman" w:cs="Times New Roman"/>
          <w:b/>
          <w:sz w:val="24"/>
          <w:szCs w:val="24"/>
        </w:rPr>
        <w:t>20</w:t>
      </w:r>
      <w:r w:rsidRPr="002B50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3AAC" w:rsidRPr="002B5064" w:rsidRDefault="00A53AAC" w:rsidP="00D74B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4. </w:t>
      </w:r>
      <w:r w:rsidRPr="002B5064">
        <w:rPr>
          <w:rFonts w:ascii="Times New Roman" w:hAnsi="Times New Roman" w:cs="Times New Roman"/>
          <w:bCs/>
          <w:sz w:val="24"/>
          <w:szCs w:val="24"/>
        </w:rPr>
        <w:t>Перечень нормативных правовых актов и иных документов, используемых в нормативах градостроительного проектирования</w:t>
      </w:r>
      <w:r w:rsidR="00F83AF8" w:rsidRPr="002B5064">
        <w:rPr>
          <w:rFonts w:ascii="Times New Roman" w:hAnsi="Times New Roman" w:cs="Times New Roman"/>
          <w:bCs/>
          <w:sz w:val="24"/>
          <w:szCs w:val="24"/>
        </w:rPr>
        <w:t>……………………………………</w:t>
      </w:r>
      <w:r w:rsidR="00615820" w:rsidRPr="002B5064">
        <w:rPr>
          <w:rFonts w:ascii="Times New Roman" w:hAnsi="Times New Roman" w:cs="Times New Roman"/>
          <w:b/>
          <w:bCs/>
          <w:sz w:val="24"/>
          <w:szCs w:val="24"/>
        </w:rPr>
        <w:t>24</w:t>
      </w:r>
    </w:p>
    <w:p w:rsidR="00E73C44" w:rsidRPr="002B5064" w:rsidRDefault="00E73C44" w:rsidP="00E73C4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7354" w:rsidRPr="002B5064" w:rsidRDefault="00755900" w:rsidP="00E3518C">
      <w:pPr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 xml:space="preserve">ВВЕДЕНИЕ </w:t>
      </w:r>
    </w:p>
    <w:p w:rsidR="00291819" w:rsidRPr="002B5064" w:rsidRDefault="00755900" w:rsidP="00E351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lastRenderedPageBreak/>
        <w:t xml:space="preserve">Местные нормативы градостроительного проектирования </w:t>
      </w:r>
      <w:r w:rsidR="00743DEE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291819" w:rsidRPr="002B5064">
        <w:rPr>
          <w:rFonts w:ascii="Times New Roman" w:hAnsi="Times New Roman" w:cs="Times New Roman"/>
          <w:sz w:val="24"/>
          <w:szCs w:val="24"/>
        </w:rPr>
        <w:t xml:space="preserve"> поселения Тейковского муниципального района</w:t>
      </w:r>
      <w:r w:rsidRPr="002B5064">
        <w:rPr>
          <w:rFonts w:ascii="Times New Roman" w:hAnsi="Times New Roman" w:cs="Times New Roman"/>
          <w:sz w:val="24"/>
          <w:szCs w:val="24"/>
        </w:rPr>
        <w:t xml:space="preserve"> (далее также МНГП) разработаны </w:t>
      </w:r>
      <w:r w:rsidR="00291819" w:rsidRPr="002B5064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743DEE" w:rsidRPr="002B5064">
        <w:rPr>
          <w:rFonts w:ascii="Times New Roman" w:hAnsi="Times New Roman" w:cs="Times New Roman"/>
          <w:sz w:val="24"/>
          <w:szCs w:val="24"/>
        </w:rPr>
        <w:t xml:space="preserve">Нерльского городского поселения </w:t>
      </w:r>
      <w:r w:rsidR="00291819" w:rsidRPr="002B5064"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  <w:r w:rsidRPr="002B5064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федерального законодательства (ст. 29.1-29.4 Градостроительного кодекса Российской Федерации), Региональны</w:t>
      </w:r>
      <w:r w:rsidR="00633D21" w:rsidRPr="002B5064">
        <w:rPr>
          <w:rFonts w:ascii="Times New Roman" w:hAnsi="Times New Roman" w:cs="Times New Roman"/>
          <w:sz w:val="24"/>
          <w:szCs w:val="24"/>
        </w:rPr>
        <w:t>х</w:t>
      </w:r>
      <w:r w:rsidRPr="002B5064">
        <w:rPr>
          <w:rFonts w:ascii="Times New Roman" w:hAnsi="Times New Roman" w:cs="Times New Roman"/>
          <w:sz w:val="24"/>
          <w:szCs w:val="24"/>
        </w:rPr>
        <w:t xml:space="preserve"> норматив</w:t>
      </w:r>
      <w:r w:rsidR="00633D21" w:rsidRPr="002B5064">
        <w:rPr>
          <w:rFonts w:ascii="Times New Roman" w:hAnsi="Times New Roman" w:cs="Times New Roman"/>
          <w:sz w:val="24"/>
          <w:szCs w:val="24"/>
        </w:rPr>
        <w:t>ов</w:t>
      </w:r>
      <w:r w:rsidRPr="002B5064">
        <w:rPr>
          <w:rFonts w:ascii="Times New Roman" w:hAnsi="Times New Roman" w:cs="Times New Roman"/>
          <w:sz w:val="24"/>
          <w:szCs w:val="24"/>
        </w:rPr>
        <w:t xml:space="preserve"> градостроительного проектирования</w:t>
      </w:r>
      <w:r w:rsidR="00633D21" w:rsidRPr="002B5064">
        <w:rPr>
          <w:rFonts w:ascii="Times New Roman" w:hAnsi="Times New Roman" w:cs="Times New Roman"/>
          <w:sz w:val="24"/>
          <w:szCs w:val="24"/>
        </w:rPr>
        <w:t xml:space="preserve"> Ивановской области</w:t>
      </w:r>
      <w:r w:rsidRPr="002B5064">
        <w:rPr>
          <w:rFonts w:ascii="Times New Roman" w:hAnsi="Times New Roman" w:cs="Times New Roman"/>
          <w:sz w:val="24"/>
          <w:szCs w:val="24"/>
        </w:rPr>
        <w:t xml:space="preserve">, нормативно-правовых актов </w:t>
      </w:r>
      <w:r w:rsidR="00743DEE" w:rsidRPr="002B5064">
        <w:rPr>
          <w:rFonts w:ascii="Times New Roman" w:hAnsi="Times New Roman" w:cs="Times New Roman"/>
          <w:sz w:val="24"/>
          <w:szCs w:val="24"/>
        </w:rPr>
        <w:t xml:space="preserve">Нерльского городского поселения </w:t>
      </w:r>
      <w:r w:rsidR="00291819" w:rsidRPr="002B5064"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  <w:r w:rsidR="00633D21" w:rsidRPr="002B5064">
        <w:rPr>
          <w:rFonts w:ascii="Times New Roman" w:hAnsi="Times New Roman" w:cs="Times New Roman"/>
          <w:sz w:val="24"/>
          <w:szCs w:val="24"/>
        </w:rPr>
        <w:t xml:space="preserve"> Ивановской области</w:t>
      </w:r>
      <w:r w:rsidR="00291819" w:rsidRPr="002B5064">
        <w:rPr>
          <w:rFonts w:ascii="Times New Roman" w:hAnsi="Times New Roman" w:cs="Times New Roman"/>
          <w:sz w:val="24"/>
          <w:szCs w:val="24"/>
        </w:rPr>
        <w:t>.</w:t>
      </w:r>
    </w:p>
    <w:p w:rsidR="00E3518C" w:rsidRPr="002B5064" w:rsidRDefault="00755900" w:rsidP="00E351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r w:rsidR="00743DEE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291819" w:rsidRPr="002B5064">
        <w:rPr>
          <w:rFonts w:ascii="Times New Roman" w:hAnsi="Times New Roman" w:cs="Times New Roman"/>
          <w:sz w:val="24"/>
          <w:szCs w:val="24"/>
        </w:rPr>
        <w:t xml:space="preserve"> поселения Тейковского муниципального района</w:t>
      </w:r>
      <w:r w:rsidRPr="002B5064">
        <w:rPr>
          <w:rFonts w:ascii="Times New Roman" w:hAnsi="Times New Roman" w:cs="Times New Roman"/>
          <w:sz w:val="24"/>
          <w:szCs w:val="24"/>
        </w:rPr>
        <w:t xml:space="preserve"> объектами местного значения и расчетных показателей максимально допустимого уровня территориальной доступности таких объектов для населения по соответствующим полномочиям. </w:t>
      </w:r>
    </w:p>
    <w:p w:rsidR="00E3518C" w:rsidRPr="002B5064" w:rsidRDefault="00755900" w:rsidP="00E351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</w:t>
      </w:r>
      <w:r w:rsidR="00291819" w:rsidRPr="002B5064">
        <w:rPr>
          <w:rFonts w:ascii="Times New Roman" w:hAnsi="Times New Roman" w:cs="Times New Roman"/>
          <w:sz w:val="24"/>
          <w:szCs w:val="24"/>
        </w:rPr>
        <w:t>социально-экономического</w:t>
      </w:r>
      <w:r w:rsidRPr="002B5064">
        <w:rPr>
          <w:rFonts w:ascii="Times New Roman" w:hAnsi="Times New Roman" w:cs="Times New Roman"/>
          <w:sz w:val="24"/>
          <w:szCs w:val="24"/>
        </w:rPr>
        <w:t xml:space="preserve"> развития территории. </w:t>
      </w:r>
    </w:p>
    <w:p w:rsidR="00E3518C" w:rsidRPr="002B5064" w:rsidRDefault="00633D21" w:rsidP="00E351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МНГП</w:t>
      </w:r>
      <w:r w:rsidR="00755900"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="00743DEE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291819" w:rsidRPr="002B5064">
        <w:rPr>
          <w:rFonts w:ascii="Times New Roman" w:hAnsi="Times New Roman" w:cs="Times New Roman"/>
          <w:sz w:val="24"/>
          <w:szCs w:val="24"/>
        </w:rPr>
        <w:t xml:space="preserve"> поселения Тейковского муниципального района </w:t>
      </w:r>
      <w:r w:rsidR="00755900" w:rsidRPr="002B5064">
        <w:rPr>
          <w:rFonts w:ascii="Times New Roman" w:hAnsi="Times New Roman" w:cs="Times New Roman"/>
          <w:sz w:val="24"/>
          <w:szCs w:val="24"/>
        </w:rPr>
        <w:t xml:space="preserve">разработаны в целях: </w:t>
      </w:r>
    </w:p>
    <w:p w:rsidR="00E3518C" w:rsidRPr="002B5064" w:rsidRDefault="00755900" w:rsidP="00E351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1) организации управления градостроительной деятельностью на территории </w:t>
      </w:r>
      <w:r w:rsidR="00743DEE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291819" w:rsidRPr="002B5064">
        <w:rPr>
          <w:rFonts w:ascii="Times New Roman" w:hAnsi="Times New Roman" w:cs="Times New Roman"/>
          <w:sz w:val="24"/>
          <w:szCs w:val="24"/>
        </w:rPr>
        <w:t xml:space="preserve"> поселения Тейковского муниципального района</w:t>
      </w:r>
      <w:r w:rsidRPr="002B5064">
        <w:rPr>
          <w:rFonts w:ascii="Times New Roman" w:hAnsi="Times New Roman" w:cs="Times New Roman"/>
          <w:sz w:val="24"/>
          <w:szCs w:val="24"/>
        </w:rPr>
        <w:t xml:space="preserve">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 </w:t>
      </w:r>
    </w:p>
    <w:p w:rsidR="00E3518C" w:rsidRPr="002B5064" w:rsidRDefault="00755900" w:rsidP="00E351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2)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уточнением, осуществляемым на этапах градостроительного зонирования и планировки территории;</w:t>
      </w:r>
    </w:p>
    <w:p w:rsidR="00E3518C" w:rsidRPr="002B5064" w:rsidRDefault="00755900" w:rsidP="00E351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 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</w:p>
    <w:p w:rsidR="00E3518C" w:rsidRPr="002B5064" w:rsidRDefault="00755900" w:rsidP="00E351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 Задачами применения местных нормативов является создание условий для: </w:t>
      </w:r>
    </w:p>
    <w:p w:rsidR="00E3518C" w:rsidRPr="002B5064" w:rsidRDefault="00755900" w:rsidP="00E351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1) преобразования пространственной организации </w:t>
      </w:r>
      <w:r w:rsidR="00743DEE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291819" w:rsidRPr="002B5064">
        <w:rPr>
          <w:rFonts w:ascii="Times New Roman" w:hAnsi="Times New Roman" w:cs="Times New Roman"/>
          <w:sz w:val="24"/>
          <w:szCs w:val="24"/>
        </w:rPr>
        <w:t xml:space="preserve"> поселения Тейковского муниципального района</w:t>
      </w:r>
      <w:r w:rsidRPr="002B5064">
        <w:rPr>
          <w:rFonts w:ascii="Times New Roman" w:hAnsi="Times New Roman" w:cs="Times New Roman"/>
          <w:sz w:val="24"/>
          <w:szCs w:val="24"/>
        </w:rPr>
        <w:t>, обеспечивающего современные стандарты организации территорий жилого, производственного, рекреационного назначения;</w:t>
      </w:r>
    </w:p>
    <w:p w:rsidR="00E3518C" w:rsidRPr="002B5064" w:rsidRDefault="00755900" w:rsidP="00E351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 2) планирования территорий </w:t>
      </w:r>
      <w:r w:rsidR="00743DEE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291819" w:rsidRPr="002B5064">
        <w:rPr>
          <w:rFonts w:ascii="Times New Roman" w:hAnsi="Times New Roman" w:cs="Times New Roman"/>
          <w:sz w:val="24"/>
          <w:szCs w:val="24"/>
        </w:rPr>
        <w:t xml:space="preserve"> поселения Тейковского муниципального района</w:t>
      </w:r>
      <w:r w:rsidRPr="002B5064">
        <w:rPr>
          <w:rFonts w:ascii="Times New Roman" w:hAnsi="Times New Roman" w:cs="Times New Roman"/>
          <w:sz w:val="24"/>
          <w:szCs w:val="24"/>
        </w:rPr>
        <w:t xml:space="preserve"> под размещение объектов, обеспечивающих благоприятные условия жизнедеятельности человека (в том числе объектов социального и коммунально-бытового назначения, инженерной и транспортной инфраструктур, благоустройства территории);</w:t>
      </w:r>
    </w:p>
    <w:p w:rsidR="00633D21" w:rsidRPr="002B5064" w:rsidRDefault="00755900" w:rsidP="00E351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В соответствии с положениями Градостроительного кодекса РФ в состав местных нормативов градостроительного проектирования </w:t>
      </w:r>
      <w:r w:rsidR="00743DEE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Pr="002B5064">
        <w:rPr>
          <w:rFonts w:ascii="Times New Roman" w:hAnsi="Times New Roman" w:cs="Times New Roman"/>
          <w:sz w:val="24"/>
          <w:szCs w:val="24"/>
        </w:rPr>
        <w:t xml:space="preserve"> поселения входит</w:t>
      </w:r>
      <w:r w:rsidR="00633D21" w:rsidRPr="002B5064">
        <w:rPr>
          <w:rFonts w:ascii="Times New Roman" w:hAnsi="Times New Roman" w:cs="Times New Roman"/>
          <w:sz w:val="24"/>
          <w:szCs w:val="24"/>
        </w:rPr>
        <w:t>:</w:t>
      </w:r>
    </w:p>
    <w:p w:rsidR="00633D21" w:rsidRPr="002B5064" w:rsidRDefault="00633D21" w:rsidP="00E351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- о</w:t>
      </w:r>
      <w:r w:rsidR="00755900" w:rsidRPr="002B5064">
        <w:rPr>
          <w:rFonts w:ascii="Times New Roman" w:hAnsi="Times New Roman" w:cs="Times New Roman"/>
          <w:sz w:val="24"/>
          <w:szCs w:val="24"/>
        </w:rPr>
        <w:t>сновная часть, с</w:t>
      </w:r>
      <w:r w:rsidRPr="002B5064">
        <w:rPr>
          <w:rFonts w:ascii="Times New Roman" w:hAnsi="Times New Roman" w:cs="Times New Roman"/>
          <w:sz w:val="24"/>
          <w:szCs w:val="24"/>
        </w:rPr>
        <w:t>одержащая расчетные показатели;</w:t>
      </w:r>
    </w:p>
    <w:p w:rsidR="00633D21" w:rsidRPr="002B5064" w:rsidRDefault="00633D21" w:rsidP="00E351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lastRenderedPageBreak/>
        <w:t>- материалы по обоснованию расчетных показателей</w:t>
      </w:r>
      <w:r w:rsidR="00D74BDC" w:rsidRPr="002B5064">
        <w:rPr>
          <w:rFonts w:ascii="Times New Roman" w:hAnsi="Times New Roman" w:cs="Times New Roman"/>
          <w:sz w:val="24"/>
          <w:szCs w:val="24"/>
        </w:rPr>
        <w:t>,</w:t>
      </w:r>
      <w:r w:rsidRPr="002B5064">
        <w:rPr>
          <w:rFonts w:ascii="Times New Roman" w:hAnsi="Times New Roman" w:cs="Times New Roman"/>
          <w:sz w:val="24"/>
          <w:szCs w:val="24"/>
        </w:rPr>
        <w:t xml:space="preserve"> приведенных в основной части МНГП;</w:t>
      </w:r>
    </w:p>
    <w:p w:rsidR="00E3518C" w:rsidRPr="002B5064" w:rsidRDefault="00633D21" w:rsidP="00633D2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- </w:t>
      </w:r>
      <w:r w:rsidR="00755900" w:rsidRPr="002B5064">
        <w:rPr>
          <w:rFonts w:ascii="Times New Roman" w:hAnsi="Times New Roman" w:cs="Times New Roman"/>
          <w:sz w:val="24"/>
          <w:szCs w:val="24"/>
        </w:rPr>
        <w:t>правила и область пр</w:t>
      </w:r>
      <w:r w:rsidRPr="002B5064">
        <w:rPr>
          <w:rFonts w:ascii="Times New Roman" w:hAnsi="Times New Roman" w:cs="Times New Roman"/>
          <w:sz w:val="24"/>
          <w:szCs w:val="24"/>
        </w:rPr>
        <w:t>именения расчетных показателей</w:t>
      </w:r>
      <w:r w:rsidR="00D74BDC" w:rsidRPr="002B5064">
        <w:rPr>
          <w:rFonts w:ascii="Times New Roman" w:hAnsi="Times New Roman" w:cs="Times New Roman"/>
          <w:sz w:val="24"/>
          <w:szCs w:val="24"/>
        </w:rPr>
        <w:t>,</w:t>
      </w:r>
      <w:r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="00755900" w:rsidRPr="002B5064">
        <w:rPr>
          <w:rFonts w:ascii="Times New Roman" w:hAnsi="Times New Roman" w:cs="Times New Roman"/>
          <w:sz w:val="24"/>
          <w:szCs w:val="24"/>
        </w:rPr>
        <w:t xml:space="preserve">приведенных в основной части МНГП. </w:t>
      </w:r>
    </w:p>
    <w:p w:rsidR="00E3518C" w:rsidRPr="002B5064" w:rsidRDefault="00755900" w:rsidP="00E351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Основная часть МНГП содержит совокупность расчетных показателей минимально допустимого уровня обеспеченности объектами местного значения населения </w:t>
      </w:r>
      <w:r w:rsidR="00743DEE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D21894" w:rsidRPr="002B5064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="00D74BDC" w:rsidRPr="002B5064">
        <w:rPr>
          <w:rFonts w:ascii="Times New Roman" w:hAnsi="Times New Roman" w:cs="Times New Roman"/>
          <w:sz w:val="24"/>
          <w:szCs w:val="24"/>
        </w:rPr>
        <w:t xml:space="preserve">Тейковского муниципального района </w:t>
      </w:r>
      <w:r w:rsidRPr="002B5064">
        <w:rPr>
          <w:rFonts w:ascii="Times New Roman" w:hAnsi="Times New Roman" w:cs="Times New Roman"/>
          <w:sz w:val="24"/>
          <w:szCs w:val="24"/>
        </w:rPr>
        <w:t xml:space="preserve">и расчетных показателей максимально допустимого уровня территориальной доступности таких объектов для населения </w:t>
      </w:r>
      <w:r w:rsidR="00743DEE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291819" w:rsidRPr="002B5064">
        <w:rPr>
          <w:rFonts w:ascii="Times New Roman" w:hAnsi="Times New Roman" w:cs="Times New Roman"/>
          <w:sz w:val="24"/>
          <w:szCs w:val="24"/>
        </w:rPr>
        <w:t xml:space="preserve"> поселения Тейковского муниципального района</w:t>
      </w:r>
      <w:r w:rsidRPr="002B5064">
        <w:rPr>
          <w:rFonts w:ascii="Times New Roman" w:hAnsi="Times New Roman" w:cs="Times New Roman"/>
          <w:sz w:val="24"/>
          <w:szCs w:val="24"/>
        </w:rPr>
        <w:t>, относящимся к областям: инженерного обеспечения</w:t>
      </w:r>
      <w:r w:rsidR="00D21894"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Pr="002B5064">
        <w:rPr>
          <w:rFonts w:ascii="Times New Roman" w:hAnsi="Times New Roman" w:cs="Times New Roman"/>
          <w:sz w:val="24"/>
          <w:szCs w:val="24"/>
        </w:rPr>
        <w:t>(электро-, тепло-, газо-, водоснабжения и водоотведения), в области транспорта (автомобильные дороги местного значения)</w:t>
      </w:r>
      <w:r w:rsidR="00D21894" w:rsidRPr="002B5064">
        <w:rPr>
          <w:rFonts w:ascii="Times New Roman" w:hAnsi="Times New Roman" w:cs="Times New Roman"/>
          <w:sz w:val="24"/>
          <w:szCs w:val="24"/>
        </w:rPr>
        <w:t xml:space="preserve"> в </w:t>
      </w:r>
      <w:r w:rsidRPr="002B5064">
        <w:rPr>
          <w:rFonts w:ascii="Times New Roman" w:hAnsi="Times New Roman" w:cs="Times New Roman"/>
          <w:sz w:val="24"/>
          <w:szCs w:val="24"/>
        </w:rPr>
        <w:t xml:space="preserve">области физической культуры и спорта, в иных областей, связанных с решением вопросов местного значения </w:t>
      </w:r>
      <w:r w:rsidR="00743DEE" w:rsidRPr="002B5064">
        <w:rPr>
          <w:rFonts w:ascii="Times New Roman" w:hAnsi="Times New Roman" w:cs="Times New Roman"/>
          <w:sz w:val="24"/>
          <w:szCs w:val="24"/>
        </w:rPr>
        <w:t xml:space="preserve">Нерльского городского </w:t>
      </w:r>
      <w:r w:rsidR="00A45C84" w:rsidRPr="002B5064">
        <w:rPr>
          <w:rFonts w:ascii="Times New Roman" w:hAnsi="Times New Roman" w:cs="Times New Roman"/>
          <w:sz w:val="24"/>
          <w:szCs w:val="24"/>
        </w:rPr>
        <w:t>поселения Тейковского муниципального района</w:t>
      </w:r>
      <w:r w:rsidRPr="002B506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518C" w:rsidRPr="002B5064" w:rsidRDefault="00755900" w:rsidP="009005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Нормативы разработаны на основании статистических и демографических данных с учетом административно-территориального устройства поселения и муниципального района в целом, социально-демографического состава и плотности населения</w:t>
      </w:r>
      <w:r w:rsidR="00D74BDC" w:rsidRPr="002B5064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2B5064">
        <w:rPr>
          <w:rFonts w:ascii="Times New Roman" w:hAnsi="Times New Roman" w:cs="Times New Roman"/>
          <w:sz w:val="24"/>
          <w:szCs w:val="24"/>
        </w:rPr>
        <w:t xml:space="preserve">, природно-климатических особенностей, стратегий, программ и планов социально-экономического развития региона, </w:t>
      </w:r>
      <w:r w:rsidR="00D21894" w:rsidRPr="002B5064">
        <w:rPr>
          <w:rFonts w:ascii="Times New Roman" w:hAnsi="Times New Roman" w:cs="Times New Roman"/>
          <w:sz w:val="24"/>
          <w:szCs w:val="24"/>
        </w:rPr>
        <w:t xml:space="preserve">Тейковского </w:t>
      </w:r>
      <w:r w:rsidRPr="002B5064">
        <w:rPr>
          <w:rFonts w:ascii="Times New Roman" w:hAnsi="Times New Roman" w:cs="Times New Roman"/>
          <w:sz w:val="24"/>
          <w:szCs w:val="24"/>
        </w:rPr>
        <w:t xml:space="preserve">муниципального района, </w:t>
      </w:r>
      <w:r w:rsidR="00743DEE" w:rsidRPr="002B5064">
        <w:rPr>
          <w:rFonts w:ascii="Times New Roman" w:hAnsi="Times New Roman" w:cs="Times New Roman"/>
          <w:sz w:val="24"/>
          <w:szCs w:val="24"/>
        </w:rPr>
        <w:t xml:space="preserve">Нерльского городского </w:t>
      </w:r>
      <w:r w:rsidRPr="002B5064">
        <w:rPr>
          <w:rFonts w:ascii="Times New Roman" w:hAnsi="Times New Roman" w:cs="Times New Roman"/>
          <w:sz w:val="24"/>
          <w:szCs w:val="24"/>
        </w:rPr>
        <w:t xml:space="preserve">поселения, предложений </w:t>
      </w:r>
      <w:r w:rsidR="00CB446A" w:rsidRPr="002B5064">
        <w:rPr>
          <w:rFonts w:ascii="Times New Roman" w:hAnsi="Times New Roman" w:cs="Times New Roman"/>
          <w:sz w:val="24"/>
          <w:szCs w:val="24"/>
        </w:rPr>
        <w:t>органов местного самоуправления,</w:t>
      </w:r>
      <w:r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="00CB446A" w:rsidRPr="002B5064">
        <w:rPr>
          <w:rFonts w:ascii="Times New Roman" w:hAnsi="Times New Roman" w:cs="Times New Roman"/>
          <w:sz w:val="24"/>
          <w:szCs w:val="24"/>
        </w:rPr>
        <w:t>п</w:t>
      </w:r>
      <w:r w:rsidRPr="002B5064">
        <w:rPr>
          <w:rFonts w:ascii="Times New Roman" w:hAnsi="Times New Roman" w:cs="Times New Roman"/>
          <w:sz w:val="24"/>
          <w:szCs w:val="24"/>
        </w:rPr>
        <w:t xml:space="preserve">о результатам анализа официальных источников информации </w:t>
      </w:r>
      <w:r w:rsidR="00900509" w:rsidRPr="002B506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743DEE" w:rsidRPr="002B5064">
        <w:rPr>
          <w:rFonts w:ascii="Times New Roman" w:hAnsi="Times New Roman" w:cs="Times New Roman"/>
          <w:sz w:val="24"/>
          <w:szCs w:val="24"/>
        </w:rPr>
        <w:t xml:space="preserve">Нерльского городского </w:t>
      </w:r>
      <w:r w:rsidR="00900509" w:rsidRPr="002B5064">
        <w:rPr>
          <w:rFonts w:ascii="Times New Roman" w:hAnsi="Times New Roman" w:cs="Times New Roman"/>
          <w:sz w:val="24"/>
          <w:szCs w:val="24"/>
        </w:rPr>
        <w:t>поселения Тейковского муниципального района</w:t>
      </w:r>
      <w:r w:rsidRPr="002B5064">
        <w:rPr>
          <w:rFonts w:ascii="Times New Roman" w:hAnsi="Times New Roman" w:cs="Times New Roman"/>
          <w:sz w:val="24"/>
          <w:szCs w:val="24"/>
        </w:rPr>
        <w:t xml:space="preserve">, Территориального органа Федеральной службы государственной статистики по </w:t>
      </w:r>
      <w:r w:rsidR="00900509" w:rsidRPr="002B5064">
        <w:rPr>
          <w:rFonts w:ascii="Times New Roman" w:hAnsi="Times New Roman" w:cs="Times New Roman"/>
          <w:sz w:val="24"/>
          <w:szCs w:val="24"/>
        </w:rPr>
        <w:t>Ивановской области</w:t>
      </w:r>
      <w:r w:rsidRPr="002B5064">
        <w:rPr>
          <w:rFonts w:ascii="Times New Roman" w:hAnsi="Times New Roman" w:cs="Times New Roman"/>
          <w:sz w:val="24"/>
          <w:szCs w:val="24"/>
        </w:rPr>
        <w:t>, действующих документов градостроительного проектирования и территориального планирования, а также документов комплексного социально-экономичес</w:t>
      </w:r>
      <w:r w:rsidR="00CB446A" w:rsidRPr="002B5064">
        <w:rPr>
          <w:rFonts w:ascii="Times New Roman" w:hAnsi="Times New Roman" w:cs="Times New Roman"/>
          <w:sz w:val="24"/>
          <w:szCs w:val="24"/>
        </w:rPr>
        <w:t>кого развития района и поселения</w:t>
      </w:r>
      <w:r w:rsidRPr="002B5064">
        <w:rPr>
          <w:rFonts w:ascii="Times New Roman" w:hAnsi="Times New Roman" w:cs="Times New Roman"/>
          <w:sz w:val="24"/>
          <w:szCs w:val="24"/>
        </w:rPr>
        <w:t xml:space="preserve">. Нормативы направлены на обеспечение градостроительными средствами безопасности и устойчивости развития района и </w:t>
      </w:r>
      <w:r w:rsidR="00743DEE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Pr="002B5064">
        <w:rPr>
          <w:rFonts w:ascii="Times New Roman" w:hAnsi="Times New Roman" w:cs="Times New Roman"/>
          <w:sz w:val="24"/>
          <w:szCs w:val="24"/>
        </w:rPr>
        <w:t xml:space="preserve"> поселения,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законодательством Российской Федерации социальных гарантий граждан, включая маломобильные группы населения, в части обеспечения объектами социального и культурно-бытового обслуживания, транспортной инфраструктуры и благоустройства. </w:t>
      </w:r>
    </w:p>
    <w:p w:rsidR="00900509" w:rsidRPr="002B5064" w:rsidRDefault="00E3518C" w:rsidP="002B5064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2B5064">
        <w:rPr>
          <w:rFonts w:ascii="Times New Roman" w:hAnsi="Times New Roman" w:cs="Times New Roman"/>
          <w:b/>
          <w:sz w:val="24"/>
          <w:szCs w:val="24"/>
        </w:rPr>
        <w:t xml:space="preserve">1. ОСНОВНАЯ ЧАСТЬ МЕСТНЫХ НОРМАТИВОВ </w:t>
      </w:r>
      <w:r w:rsidR="00755900" w:rsidRPr="002B5064">
        <w:rPr>
          <w:rFonts w:ascii="Times New Roman" w:hAnsi="Times New Roman" w:cs="Times New Roman"/>
          <w:b/>
          <w:sz w:val="24"/>
          <w:szCs w:val="24"/>
        </w:rPr>
        <w:t>ГР</w:t>
      </w:r>
      <w:r w:rsidRPr="002B5064">
        <w:rPr>
          <w:rFonts w:ascii="Times New Roman" w:hAnsi="Times New Roman" w:cs="Times New Roman"/>
          <w:b/>
          <w:sz w:val="24"/>
          <w:szCs w:val="24"/>
        </w:rPr>
        <w:t xml:space="preserve">АДОСТРОИТЕЛЬНОГО ПРОЕКТИРОВАНИЯ </w:t>
      </w:r>
      <w:r w:rsidR="00E1094D" w:rsidRPr="002B5064">
        <w:rPr>
          <w:rFonts w:ascii="Times New Roman" w:hAnsi="Times New Roman" w:cs="Times New Roman"/>
          <w:b/>
          <w:sz w:val="24"/>
          <w:szCs w:val="24"/>
        </w:rPr>
        <w:t>НЕРЛЬСКОГО ГОРОДСКОГО</w:t>
      </w:r>
      <w:r w:rsidR="00900509" w:rsidRPr="002B5064">
        <w:rPr>
          <w:rFonts w:ascii="Times New Roman" w:hAnsi="Times New Roman" w:cs="Times New Roman"/>
          <w:b/>
          <w:sz w:val="24"/>
          <w:szCs w:val="24"/>
        </w:rPr>
        <w:t xml:space="preserve"> ПОСЕЛЕНИЯ ТЕЙКОВСКОГО МУНИЦИПАЛЬНОГО РАЙОНА</w:t>
      </w:r>
    </w:p>
    <w:bookmarkEnd w:id="0"/>
    <w:p w:rsidR="00E3518C" w:rsidRPr="002B5064" w:rsidRDefault="00755900" w:rsidP="0090050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r w:rsidR="00E1094D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900509" w:rsidRPr="002B5064">
        <w:rPr>
          <w:rFonts w:ascii="Times New Roman" w:hAnsi="Times New Roman" w:cs="Times New Roman"/>
          <w:sz w:val="24"/>
          <w:szCs w:val="24"/>
        </w:rPr>
        <w:t xml:space="preserve"> поселения Тейковского муниципального района</w:t>
      </w:r>
      <w:r w:rsidRPr="002B5064">
        <w:rPr>
          <w:rFonts w:ascii="Times New Roman" w:hAnsi="Times New Roman" w:cs="Times New Roman"/>
          <w:sz w:val="24"/>
          <w:szCs w:val="24"/>
        </w:rPr>
        <w:t xml:space="preserve"> установлены исходя из текущей обеспеченности </w:t>
      </w:r>
      <w:r w:rsidR="00E1094D" w:rsidRPr="002B5064">
        <w:rPr>
          <w:rFonts w:ascii="Times New Roman" w:hAnsi="Times New Roman" w:cs="Times New Roman"/>
          <w:sz w:val="24"/>
          <w:szCs w:val="24"/>
        </w:rPr>
        <w:t>городского</w:t>
      </w:r>
      <w:r w:rsidRPr="002B5064">
        <w:rPr>
          <w:rFonts w:ascii="Times New Roman" w:hAnsi="Times New Roman" w:cs="Times New Roman"/>
          <w:sz w:val="24"/>
          <w:szCs w:val="24"/>
        </w:rPr>
        <w:t xml:space="preserve"> поселения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</w:t>
      </w:r>
      <w:r w:rsidR="00E1094D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Pr="002B5064">
        <w:rPr>
          <w:rFonts w:ascii="Times New Roman" w:hAnsi="Times New Roman" w:cs="Times New Roman"/>
          <w:sz w:val="24"/>
          <w:szCs w:val="24"/>
        </w:rPr>
        <w:t xml:space="preserve"> поселения, демографической ситуации и уровня жизни населения. </w:t>
      </w:r>
    </w:p>
    <w:p w:rsidR="00B72749" w:rsidRPr="002B5064" w:rsidRDefault="00755900" w:rsidP="00E351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lastRenderedPageBreak/>
        <w:t>Перечень показателей установлен согласно положений</w:t>
      </w:r>
      <w:r w:rsidR="00900509" w:rsidRPr="002B5064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РФ</w:t>
      </w:r>
      <w:r w:rsidR="00B72749" w:rsidRPr="002B5064">
        <w:rPr>
          <w:rFonts w:ascii="Times New Roman" w:hAnsi="Times New Roman" w:cs="Times New Roman"/>
          <w:sz w:val="24"/>
          <w:szCs w:val="24"/>
        </w:rPr>
        <w:t>.</w:t>
      </w:r>
    </w:p>
    <w:p w:rsidR="00B72749" w:rsidRPr="002B5064" w:rsidRDefault="00755900" w:rsidP="00E3518C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 xml:space="preserve">1.1 Расчётные показатели минимально допустимого уровня обеспеченности объектами местного значения сельского поселения в области инженерного обеспечения (электро-, тепло-, газо- и водоснабжение населения, водоотведение) и показатели максимально допустимого уровня территориальной доступности таких объектов для населения </w:t>
      </w:r>
      <w:r w:rsidR="00E1094D" w:rsidRPr="002B5064">
        <w:rPr>
          <w:rFonts w:ascii="Times New Roman" w:hAnsi="Times New Roman" w:cs="Times New Roman"/>
          <w:b/>
          <w:sz w:val="24"/>
          <w:szCs w:val="24"/>
        </w:rPr>
        <w:t>Нерльского городского</w:t>
      </w:r>
      <w:r w:rsidR="00B72749" w:rsidRPr="002B5064">
        <w:rPr>
          <w:rFonts w:ascii="Times New Roman" w:hAnsi="Times New Roman" w:cs="Times New Roman"/>
          <w:b/>
          <w:sz w:val="24"/>
          <w:szCs w:val="24"/>
        </w:rPr>
        <w:t xml:space="preserve"> поселения Тейковского муниципального района </w:t>
      </w:r>
    </w:p>
    <w:p w:rsidR="00E3518C" w:rsidRPr="002B5064" w:rsidRDefault="00755900" w:rsidP="00E351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1.1.1. </w:t>
      </w:r>
    </w:p>
    <w:p w:rsidR="00AA79A3" w:rsidRPr="002B5064" w:rsidRDefault="00755900" w:rsidP="000C4B33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Таблица 1.1.1. Расчетные показатели объектов, относящихся к области электроснабжения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615820" w:rsidRPr="002B5064" w:rsidTr="000C4123">
        <w:tc>
          <w:tcPr>
            <w:tcW w:w="704" w:type="dxa"/>
            <w:vMerge w:val="restart"/>
          </w:tcPr>
          <w:p w:rsidR="008B6950" w:rsidRPr="002B5064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68" w:type="dxa"/>
            <w:vMerge w:val="restart"/>
          </w:tcPr>
          <w:p w:rsidR="008B6950" w:rsidRPr="002B5064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(Наименование ресурса)</w:t>
            </w:r>
          </w:p>
        </w:tc>
        <w:tc>
          <w:tcPr>
            <w:tcW w:w="4673" w:type="dxa"/>
            <w:gridSpan w:val="2"/>
          </w:tcPr>
          <w:p w:rsidR="008B6950" w:rsidRPr="002B5064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минимально допустимого уровня обеспеченности</w:t>
            </w:r>
          </w:p>
        </w:tc>
      </w:tr>
      <w:tr w:rsidR="00615820" w:rsidRPr="002B5064" w:rsidTr="00AA79A3">
        <w:tc>
          <w:tcPr>
            <w:tcW w:w="704" w:type="dxa"/>
            <w:vMerge/>
          </w:tcPr>
          <w:p w:rsidR="008B6950" w:rsidRPr="002B5064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8" w:type="dxa"/>
            <w:vMerge/>
          </w:tcPr>
          <w:p w:rsidR="008B6950" w:rsidRPr="002B5064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8B6950" w:rsidRPr="002B5064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337" w:type="dxa"/>
          </w:tcPr>
          <w:p w:rsidR="008B6950" w:rsidRPr="002B5064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615820" w:rsidRPr="002B5064" w:rsidTr="00AA79A3">
        <w:tc>
          <w:tcPr>
            <w:tcW w:w="704" w:type="dxa"/>
          </w:tcPr>
          <w:p w:rsidR="00AA79A3" w:rsidRPr="002B5064" w:rsidRDefault="008B6950" w:rsidP="00E35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8" w:type="dxa"/>
          </w:tcPr>
          <w:p w:rsidR="00AA79A3" w:rsidRPr="002B5064" w:rsidRDefault="008B6950" w:rsidP="00E35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Электроэнергия, электропотребление</w:t>
            </w:r>
          </w:p>
        </w:tc>
        <w:tc>
          <w:tcPr>
            <w:tcW w:w="2336" w:type="dxa"/>
          </w:tcPr>
          <w:p w:rsidR="00CB446A" w:rsidRPr="002B5064" w:rsidRDefault="00CB446A" w:rsidP="00D21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кВт ч/ год</w:t>
            </w:r>
          </w:p>
          <w:p w:rsidR="00AA79A3" w:rsidRPr="002B5064" w:rsidRDefault="00D21894" w:rsidP="00D21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на 1 чел.</w:t>
            </w:r>
          </w:p>
        </w:tc>
        <w:tc>
          <w:tcPr>
            <w:tcW w:w="2337" w:type="dxa"/>
          </w:tcPr>
          <w:p w:rsidR="00AA79A3" w:rsidRPr="002B5064" w:rsidRDefault="00D21894" w:rsidP="00D21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615820" w:rsidRPr="002B5064" w:rsidTr="00AA79A3">
        <w:tc>
          <w:tcPr>
            <w:tcW w:w="704" w:type="dxa"/>
          </w:tcPr>
          <w:p w:rsidR="00D21894" w:rsidRPr="002B5064" w:rsidRDefault="00D21894" w:rsidP="00E35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8" w:type="dxa"/>
          </w:tcPr>
          <w:p w:rsidR="00D21894" w:rsidRPr="002B5064" w:rsidRDefault="00D21894" w:rsidP="00E35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Использование максимума электрической нагрузки</w:t>
            </w:r>
          </w:p>
        </w:tc>
        <w:tc>
          <w:tcPr>
            <w:tcW w:w="2336" w:type="dxa"/>
          </w:tcPr>
          <w:p w:rsidR="00D21894" w:rsidRPr="002B5064" w:rsidRDefault="00D21894" w:rsidP="00D21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ч/год</w:t>
            </w:r>
          </w:p>
        </w:tc>
        <w:tc>
          <w:tcPr>
            <w:tcW w:w="2337" w:type="dxa"/>
          </w:tcPr>
          <w:p w:rsidR="00D21894" w:rsidRPr="002B5064" w:rsidRDefault="00D21894" w:rsidP="00D21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4100</w:t>
            </w:r>
          </w:p>
        </w:tc>
      </w:tr>
    </w:tbl>
    <w:p w:rsidR="00AA79A3" w:rsidRPr="002B5064" w:rsidRDefault="00AA79A3" w:rsidP="00E351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B6950" w:rsidRPr="002B5064" w:rsidRDefault="00755900" w:rsidP="00E351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1.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 </w:t>
      </w:r>
    </w:p>
    <w:p w:rsidR="008B6950" w:rsidRPr="002B5064" w:rsidRDefault="00755900" w:rsidP="00E351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 </w:t>
      </w:r>
    </w:p>
    <w:p w:rsidR="008B6950" w:rsidRPr="002B5064" w:rsidRDefault="00755900" w:rsidP="00E351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3. Расчёт электрических нагрузок для разных типов застройки следует производить в соответствии с нормами РД 34.20.185-94.</w:t>
      </w:r>
    </w:p>
    <w:p w:rsidR="008B6950" w:rsidRPr="002B5064" w:rsidRDefault="00755900" w:rsidP="00E351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 4. В целях защиты населения от воздействия электрического поля ВЛ устанавливаются санитарно-защитные зоны. Санитарно-защитной зоной ВЛ является территория вдоль трассы ВЛ, в которой напряженность электрического поля превышает 1 кВ/м. </w:t>
      </w:r>
    </w:p>
    <w:p w:rsidR="008B6950" w:rsidRPr="002B5064" w:rsidRDefault="00755900" w:rsidP="00A272F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Таблица 1.1.2.</w:t>
      </w:r>
      <w:r w:rsidR="008B6950"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Pr="002B5064">
        <w:rPr>
          <w:rFonts w:ascii="Times New Roman" w:hAnsi="Times New Roman" w:cs="Times New Roman"/>
          <w:sz w:val="24"/>
          <w:szCs w:val="24"/>
        </w:rPr>
        <w:t>Охранные зоны ВЛ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615820" w:rsidRPr="002B5064" w:rsidTr="000C4123">
        <w:tc>
          <w:tcPr>
            <w:tcW w:w="846" w:type="dxa"/>
            <w:vMerge w:val="restart"/>
          </w:tcPr>
          <w:p w:rsidR="008B6950" w:rsidRPr="002B5064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6" w:type="dxa"/>
            <w:vMerge w:val="restart"/>
          </w:tcPr>
          <w:p w:rsidR="008B6950" w:rsidRPr="002B5064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максимально допустимого уровня территориальной доступности</w:t>
            </w:r>
          </w:p>
          <w:p w:rsidR="008B6950" w:rsidRPr="002B5064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  <w:gridSpan w:val="2"/>
          </w:tcPr>
          <w:p w:rsidR="008B6950" w:rsidRPr="002B5064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максимально допустимого уровня территориальной доступности</w:t>
            </w:r>
          </w:p>
        </w:tc>
      </w:tr>
      <w:tr w:rsidR="00615820" w:rsidRPr="002B5064" w:rsidTr="008B6950">
        <w:tc>
          <w:tcPr>
            <w:tcW w:w="846" w:type="dxa"/>
            <w:vMerge/>
          </w:tcPr>
          <w:p w:rsidR="008B6950" w:rsidRPr="002B5064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vMerge/>
          </w:tcPr>
          <w:p w:rsidR="008B6950" w:rsidRPr="002B5064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8B6950" w:rsidRPr="002B5064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337" w:type="dxa"/>
          </w:tcPr>
          <w:p w:rsidR="008B6950" w:rsidRPr="002B5064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615820" w:rsidRPr="002B5064" w:rsidTr="008B6950">
        <w:tc>
          <w:tcPr>
            <w:tcW w:w="846" w:type="dxa"/>
          </w:tcPr>
          <w:p w:rsidR="008B6950" w:rsidRPr="002B5064" w:rsidRDefault="0056088A" w:rsidP="005608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826" w:type="dxa"/>
          </w:tcPr>
          <w:p w:rsidR="008B6950" w:rsidRPr="002B5064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ВЛ до 1кВ</w:t>
            </w:r>
          </w:p>
        </w:tc>
        <w:tc>
          <w:tcPr>
            <w:tcW w:w="2336" w:type="dxa"/>
          </w:tcPr>
          <w:p w:rsidR="008B6950" w:rsidRPr="002B5064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8B6950" w:rsidRPr="002B5064" w:rsidRDefault="00D21894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5820" w:rsidRPr="002B5064" w:rsidTr="008B6950">
        <w:tc>
          <w:tcPr>
            <w:tcW w:w="846" w:type="dxa"/>
          </w:tcPr>
          <w:p w:rsidR="008B6950" w:rsidRPr="002B5064" w:rsidRDefault="0056088A" w:rsidP="005608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3826" w:type="dxa"/>
          </w:tcPr>
          <w:p w:rsidR="008B6950" w:rsidRPr="002B5064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ВЛ 1-20 кВ</w:t>
            </w:r>
          </w:p>
        </w:tc>
        <w:tc>
          <w:tcPr>
            <w:tcW w:w="2336" w:type="dxa"/>
          </w:tcPr>
          <w:p w:rsidR="008B6950" w:rsidRPr="002B5064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8B6950" w:rsidRPr="002B5064" w:rsidRDefault="00D21894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15820" w:rsidRPr="002B5064" w:rsidTr="008B6950">
        <w:tc>
          <w:tcPr>
            <w:tcW w:w="846" w:type="dxa"/>
          </w:tcPr>
          <w:p w:rsidR="008B6950" w:rsidRPr="002B5064" w:rsidRDefault="0056088A" w:rsidP="005608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826" w:type="dxa"/>
          </w:tcPr>
          <w:p w:rsidR="008B6950" w:rsidRPr="002B5064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ВЛ 35кВ</w:t>
            </w:r>
          </w:p>
        </w:tc>
        <w:tc>
          <w:tcPr>
            <w:tcW w:w="2336" w:type="dxa"/>
          </w:tcPr>
          <w:p w:rsidR="008B6950" w:rsidRPr="002B5064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8B6950" w:rsidRPr="002B5064" w:rsidRDefault="00D21894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56088A" w:rsidRPr="002B5064" w:rsidRDefault="00755900" w:rsidP="000C4B3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1. Для линий с самонесущими или изолированными проводами, проложенных по стенам зданий, конструкциям и т.д., охранная зона определяется в соответствии с установленными нормативными правовыми актами минимальными допустимыми расстояниями от таких линий</w:t>
      </w:r>
      <w:r w:rsidR="0056088A" w:rsidRPr="002B5064">
        <w:rPr>
          <w:rFonts w:ascii="Times New Roman" w:hAnsi="Times New Roman" w:cs="Times New Roman"/>
          <w:sz w:val="24"/>
          <w:szCs w:val="24"/>
        </w:rPr>
        <w:t>.</w:t>
      </w:r>
    </w:p>
    <w:p w:rsidR="0056088A" w:rsidRPr="002B5064" w:rsidRDefault="00755900" w:rsidP="00E351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 2. Охранная зона ВЛ напряжения 1-20 кВ составляет 5м для линий с самонесущими или изолированными проводами, размещенных в границах населённых пунктов </w:t>
      </w:r>
    </w:p>
    <w:p w:rsidR="0056088A" w:rsidRPr="002B5064" w:rsidRDefault="00755900" w:rsidP="00A272F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Таблица 1.1.3. Размеры земельных участков для объектов электроснабжения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615820" w:rsidRPr="002B5064" w:rsidTr="00C655A4">
        <w:tc>
          <w:tcPr>
            <w:tcW w:w="704" w:type="dxa"/>
          </w:tcPr>
          <w:p w:rsidR="0056088A" w:rsidRPr="002B5064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26" w:type="dxa"/>
          </w:tcPr>
          <w:p w:rsidR="0056088A" w:rsidRPr="002B5064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Тип объекта в зависимости от назначения</w:t>
            </w:r>
          </w:p>
        </w:tc>
        <w:tc>
          <w:tcPr>
            <w:tcW w:w="3115" w:type="dxa"/>
          </w:tcPr>
          <w:p w:rsidR="0056088A" w:rsidRPr="002B5064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Площадь земельных участков, м2</w:t>
            </w:r>
          </w:p>
        </w:tc>
      </w:tr>
      <w:tr w:rsidR="00615820" w:rsidRPr="002B5064" w:rsidTr="00C655A4">
        <w:tc>
          <w:tcPr>
            <w:tcW w:w="704" w:type="dxa"/>
          </w:tcPr>
          <w:p w:rsidR="0056088A" w:rsidRPr="002B5064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526" w:type="dxa"/>
          </w:tcPr>
          <w:p w:rsidR="0056088A" w:rsidRPr="002B5064" w:rsidRDefault="00C655A4" w:rsidP="00C65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Мачтовые и комплектные (КТП) подстанции 35/0,38 кВ</w:t>
            </w:r>
          </w:p>
        </w:tc>
        <w:tc>
          <w:tcPr>
            <w:tcW w:w="3115" w:type="dxa"/>
          </w:tcPr>
          <w:p w:rsidR="0056088A" w:rsidRPr="002B5064" w:rsidRDefault="00D21894" w:rsidP="00C65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615820" w:rsidRPr="002B5064" w:rsidTr="00C655A4">
        <w:tc>
          <w:tcPr>
            <w:tcW w:w="704" w:type="dxa"/>
          </w:tcPr>
          <w:p w:rsidR="0056088A" w:rsidRPr="002B5064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5526" w:type="dxa"/>
          </w:tcPr>
          <w:p w:rsidR="0056088A" w:rsidRPr="002B5064" w:rsidRDefault="00C655A4" w:rsidP="00C65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Мачтовые подстанции мощностью от 25 до 250 кВ·А</w:t>
            </w:r>
          </w:p>
        </w:tc>
        <w:tc>
          <w:tcPr>
            <w:tcW w:w="3115" w:type="dxa"/>
          </w:tcPr>
          <w:p w:rsidR="0056088A" w:rsidRPr="002B5064" w:rsidRDefault="00D21894" w:rsidP="00C65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615820" w:rsidRPr="002B5064" w:rsidTr="00C655A4">
        <w:tc>
          <w:tcPr>
            <w:tcW w:w="704" w:type="dxa"/>
          </w:tcPr>
          <w:p w:rsidR="0056088A" w:rsidRPr="002B5064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5526" w:type="dxa"/>
          </w:tcPr>
          <w:p w:rsidR="0056088A" w:rsidRPr="002B5064" w:rsidRDefault="00C655A4" w:rsidP="00C65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Опоры воздушных линий электропередачи</w:t>
            </w:r>
          </w:p>
        </w:tc>
        <w:tc>
          <w:tcPr>
            <w:tcW w:w="3115" w:type="dxa"/>
          </w:tcPr>
          <w:p w:rsidR="0056088A" w:rsidRPr="002B5064" w:rsidRDefault="00D21894" w:rsidP="00C65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D21894" w:rsidRPr="002B5064" w:rsidRDefault="00D21894" w:rsidP="00A272F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D21894" w:rsidRPr="002B5064" w:rsidRDefault="00D21894" w:rsidP="00A272F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F749FE" w:rsidRPr="002B5064" w:rsidRDefault="00F749FE" w:rsidP="00A272F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C655A4" w:rsidRPr="002B5064" w:rsidRDefault="00755900" w:rsidP="00A272F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Таблица 1.1.4. Расчетные показатели уровня потребления коммунальной услуги по газоснабжению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615820" w:rsidRPr="002B5064" w:rsidTr="000C4123">
        <w:tc>
          <w:tcPr>
            <w:tcW w:w="846" w:type="dxa"/>
            <w:vMerge w:val="restart"/>
          </w:tcPr>
          <w:p w:rsidR="00C655A4" w:rsidRPr="002B5064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6" w:type="dxa"/>
            <w:vMerge w:val="restart"/>
          </w:tcPr>
          <w:p w:rsidR="00C655A4" w:rsidRPr="002B5064" w:rsidRDefault="00D21894" w:rsidP="00C65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673" w:type="dxa"/>
            <w:gridSpan w:val="2"/>
          </w:tcPr>
          <w:p w:rsidR="00C655A4" w:rsidRPr="002B5064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максимально допустимого уровня обеспеченности</w:t>
            </w:r>
          </w:p>
        </w:tc>
      </w:tr>
      <w:tr w:rsidR="00615820" w:rsidRPr="002B5064" w:rsidTr="000C4123">
        <w:tc>
          <w:tcPr>
            <w:tcW w:w="846" w:type="dxa"/>
            <w:vMerge/>
          </w:tcPr>
          <w:p w:rsidR="00C655A4" w:rsidRPr="002B5064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vMerge/>
          </w:tcPr>
          <w:p w:rsidR="00C655A4" w:rsidRPr="002B5064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C655A4" w:rsidRPr="002B5064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337" w:type="dxa"/>
          </w:tcPr>
          <w:p w:rsidR="00C655A4" w:rsidRPr="002B5064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615820" w:rsidRPr="002B5064" w:rsidTr="000C4123">
        <w:tc>
          <w:tcPr>
            <w:tcW w:w="846" w:type="dxa"/>
          </w:tcPr>
          <w:p w:rsidR="00C655A4" w:rsidRPr="002B5064" w:rsidRDefault="00C655A4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6" w:type="dxa"/>
          </w:tcPr>
          <w:p w:rsidR="00C655A4" w:rsidRPr="002B5064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Потребление газа на индивидуально-бытовые нужды населения при наличии централизованного горячего водоснабжения</w:t>
            </w:r>
          </w:p>
        </w:tc>
        <w:tc>
          <w:tcPr>
            <w:tcW w:w="2336" w:type="dxa"/>
          </w:tcPr>
          <w:p w:rsidR="00C655A4" w:rsidRPr="002B5064" w:rsidRDefault="00A066F9" w:rsidP="00A06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куб. м/чел. в год</w:t>
            </w:r>
          </w:p>
        </w:tc>
        <w:tc>
          <w:tcPr>
            <w:tcW w:w="2337" w:type="dxa"/>
          </w:tcPr>
          <w:p w:rsidR="00C655A4" w:rsidRPr="002B5064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615820" w:rsidRPr="002B5064" w:rsidTr="000C4123">
        <w:tc>
          <w:tcPr>
            <w:tcW w:w="846" w:type="dxa"/>
          </w:tcPr>
          <w:p w:rsidR="00C655A4" w:rsidRPr="002B5064" w:rsidRDefault="00C655A4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6" w:type="dxa"/>
          </w:tcPr>
          <w:p w:rsidR="00C655A4" w:rsidRPr="002B5064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Потребление газа на индивидуально-бытовые нужды населения при горячем водоснабжении от газовых водонагревателях</w:t>
            </w:r>
          </w:p>
        </w:tc>
        <w:tc>
          <w:tcPr>
            <w:tcW w:w="2336" w:type="dxa"/>
          </w:tcPr>
          <w:p w:rsidR="00C655A4" w:rsidRPr="002B5064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куб. м/чел. в год</w:t>
            </w:r>
          </w:p>
        </w:tc>
        <w:tc>
          <w:tcPr>
            <w:tcW w:w="2337" w:type="dxa"/>
          </w:tcPr>
          <w:p w:rsidR="00C655A4" w:rsidRPr="002B5064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615820" w:rsidRPr="002B5064" w:rsidTr="000C4123">
        <w:tc>
          <w:tcPr>
            <w:tcW w:w="9345" w:type="dxa"/>
            <w:gridSpan w:val="4"/>
          </w:tcPr>
          <w:p w:rsidR="008A4B7B" w:rsidRPr="002B5064" w:rsidRDefault="008A4B7B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Для отопления жилых помещений</w:t>
            </w:r>
          </w:p>
        </w:tc>
      </w:tr>
      <w:tr w:rsidR="00615820" w:rsidRPr="002B5064" w:rsidTr="000C4123">
        <w:tc>
          <w:tcPr>
            <w:tcW w:w="846" w:type="dxa"/>
          </w:tcPr>
          <w:p w:rsidR="008A4B7B" w:rsidRPr="002B5064" w:rsidRDefault="00576198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A4B7B" w:rsidRPr="002B50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6" w:type="dxa"/>
          </w:tcPr>
          <w:p w:rsidR="008A4B7B" w:rsidRPr="002B5064" w:rsidRDefault="008A4B7B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Многоквартирные и жилые дома при газоснабжении природным газом</w:t>
            </w:r>
          </w:p>
        </w:tc>
        <w:tc>
          <w:tcPr>
            <w:tcW w:w="2336" w:type="dxa"/>
          </w:tcPr>
          <w:p w:rsidR="008A4B7B" w:rsidRPr="002B5064" w:rsidRDefault="008A4B7B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куб. м / кв. м общей площади жилых помещений в год</w:t>
            </w:r>
          </w:p>
        </w:tc>
        <w:tc>
          <w:tcPr>
            <w:tcW w:w="2337" w:type="dxa"/>
          </w:tcPr>
          <w:p w:rsidR="008A4B7B" w:rsidRPr="002B5064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</w:tr>
    </w:tbl>
    <w:p w:rsidR="00C655A4" w:rsidRPr="002B5064" w:rsidRDefault="00C655A4" w:rsidP="000D468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72F9" w:rsidRPr="002B5064" w:rsidRDefault="00A272F9" w:rsidP="00A272F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1. </w:t>
      </w:r>
      <w:r w:rsidR="00755900" w:rsidRPr="002B5064">
        <w:rPr>
          <w:rFonts w:ascii="Times New Roman" w:hAnsi="Times New Roman" w:cs="Times New Roman"/>
          <w:sz w:val="24"/>
          <w:szCs w:val="24"/>
        </w:rPr>
        <w:t xml:space="preserve">Указанные нормы следует применять с учётом требований СП 62.13330.2011 </w:t>
      </w:r>
    </w:p>
    <w:p w:rsidR="00A272F9" w:rsidRPr="002B5064" w:rsidRDefault="00755900" w:rsidP="00A272F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2. Размеры земельных участков газонаполнительных станций (ГНС) в зависимости от их производительности следует принимать по проекту. </w:t>
      </w:r>
    </w:p>
    <w:p w:rsidR="000D4687" w:rsidRPr="002B5064" w:rsidRDefault="000D4687" w:rsidP="00A272F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272F9" w:rsidRPr="002B5064" w:rsidRDefault="00755900" w:rsidP="00A272F9">
      <w:pPr>
        <w:jc w:val="center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Таблица 1.1.5. Охранные зоны газопровода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615820" w:rsidRPr="002B5064" w:rsidTr="000C4123">
        <w:tc>
          <w:tcPr>
            <w:tcW w:w="846" w:type="dxa"/>
            <w:vMerge w:val="restart"/>
          </w:tcPr>
          <w:p w:rsidR="00A272F9" w:rsidRPr="002B5064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3826" w:type="dxa"/>
            <w:vMerge w:val="restart"/>
          </w:tcPr>
          <w:p w:rsidR="00A272F9" w:rsidRPr="002B5064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Тип газопровода</w:t>
            </w:r>
          </w:p>
          <w:p w:rsidR="00A272F9" w:rsidRPr="002B5064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  <w:gridSpan w:val="2"/>
          </w:tcPr>
          <w:p w:rsidR="00A272F9" w:rsidRPr="002B5064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максимально допустимого уровня территориальной доступности</w:t>
            </w:r>
          </w:p>
        </w:tc>
      </w:tr>
      <w:tr w:rsidR="00615820" w:rsidRPr="002B5064" w:rsidTr="000C4123">
        <w:tc>
          <w:tcPr>
            <w:tcW w:w="846" w:type="dxa"/>
            <w:vMerge/>
          </w:tcPr>
          <w:p w:rsidR="00A272F9" w:rsidRPr="002B5064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vMerge/>
          </w:tcPr>
          <w:p w:rsidR="00A272F9" w:rsidRPr="002B5064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A272F9" w:rsidRPr="002B5064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337" w:type="dxa"/>
          </w:tcPr>
          <w:p w:rsidR="00A272F9" w:rsidRPr="002B5064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615820" w:rsidRPr="002B5064" w:rsidTr="000C4123">
        <w:tc>
          <w:tcPr>
            <w:tcW w:w="846" w:type="dxa"/>
          </w:tcPr>
          <w:p w:rsidR="00A272F9" w:rsidRPr="002B5064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826" w:type="dxa"/>
          </w:tcPr>
          <w:p w:rsidR="00A272F9" w:rsidRPr="002B5064" w:rsidRDefault="00A272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Вдоль трасс наружных газопроводов</w:t>
            </w:r>
          </w:p>
        </w:tc>
        <w:tc>
          <w:tcPr>
            <w:tcW w:w="2336" w:type="dxa"/>
          </w:tcPr>
          <w:p w:rsidR="00A272F9" w:rsidRPr="002B5064" w:rsidRDefault="00A272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A272F9" w:rsidRPr="002B5064" w:rsidRDefault="00CB23A5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5820" w:rsidRPr="002B5064" w:rsidTr="000C4123">
        <w:tc>
          <w:tcPr>
            <w:tcW w:w="846" w:type="dxa"/>
          </w:tcPr>
          <w:p w:rsidR="00A272F9" w:rsidRPr="002B5064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826" w:type="dxa"/>
          </w:tcPr>
          <w:p w:rsidR="00A272F9" w:rsidRPr="002B5064" w:rsidRDefault="00A272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Вдоль трасс подземных газопроводов из полиэтиленовых труб при использовании медного провода для обозначения трассы газопровода</w:t>
            </w:r>
          </w:p>
        </w:tc>
        <w:tc>
          <w:tcPr>
            <w:tcW w:w="2336" w:type="dxa"/>
          </w:tcPr>
          <w:p w:rsidR="00A272F9" w:rsidRPr="002B5064" w:rsidRDefault="00A272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A272F9" w:rsidRPr="002B5064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5 *</w:t>
            </w:r>
          </w:p>
        </w:tc>
      </w:tr>
    </w:tbl>
    <w:p w:rsidR="00A272F9" w:rsidRPr="002B5064" w:rsidRDefault="00A272F9" w:rsidP="00A272F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72F9" w:rsidRPr="002B5064" w:rsidRDefault="00755900" w:rsidP="00A272F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1. Отсчет расстояний при определении охранных зон газопроводов производится от оси газопровода - для однониточных газопроводов и от осей крайних ниток газопроводов - для многониточных. </w:t>
      </w:r>
    </w:p>
    <w:p w:rsidR="00A272F9" w:rsidRPr="002B5064" w:rsidRDefault="00755900" w:rsidP="00A272F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2.</w:t>
      </w:r>
      <w:r w:rsidR="00A272F9"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Pr="002B5064">
        <w:rPr>
          <w:rFonts w:ascii="Times New Roman" w:hAnsi="Times New Roman" w:cs="Times New Roman"/>
          <w:sz w:val="24"/>
          <w:szCs w:val="24"/>
        </w:rPr>
        <w:t xml:space="preserve">Нормативные расстояния устанавливаются с учетом значимости объектов, условий прокладки газопровода, давления газа и других факторов, но не менее указанных в таблице. </w:t>
      </w:r>
    </w:p>
    <w:p w:rsidR="00A272F9" w:rsidRPr="002B5064" w:rsidRDefault="00256445" w:rsidP="00A272F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3. </w:t>
      </w:r>
      <w:r w:rsidR="00755900"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="00A066F9" w:rsidRPr="002B5064">
        <w:rPr>
          <w:rFonts w:ascii="Times New Roman" w:hAnsi="Times New Roman" w:cs="Times New Roman"/>
          <w:sz w:val="24"/>
          <w:szCs w:val="24"/>
        </w:rPr>
        <w:t xml:space="preserve">* </w:t>
      </w:r>
      <w:r w:rsidRPr="002B5064">
        <w:rPr>
          <w:rFonts w:ascii="Times New Roman" w:hAnsi="Times New Roman" w:cs="Times New Roman"/>
          <w:sz w:val="24"/>
          <w:szCs w:val="24"/>
        </w:rPr>
        <w:t xml:space="preserve"> 3 </w:t>
      </w:r>
      <w:r w:rsidR="00755900" w:rsidRPr="002B5064">
        <w:rPr>
          <w:rFonts w:ascii="Times New Roman" w:hAnsi="Times New Roman" w:cs="Times New Roman"/>
          <w:sz w:val="24"/>
          <w:szCs w:val="24"/>
        </w:rPr>
        <w:t>метра от газопровода со стороны провода и 2 метра - с противоположной стороны</w:t>
      </w:r>
      <w:r w:rsidR="00A272F9" w:rsidRPr="002B5064">
        <w:rPr>
          <w:rFonts w:ascii="Times New Roman" w:hAnsi="Times New Roman" w:cs="Times New Roman"/>
          <w:sz w:val="24"/>
          <w:szCs w:val="24"/>
        </w:rPr>
        <w:t>.</w:t>
      </w:r>
      <w:r w:rsidR="00755900" w:rsidRPr="002B50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72F9" w:rsidRPr="002B5064" w:rsidRDefault="00755900" w:rsidP="00A272F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Таблица 1.1.6. Размеры земельных участков для объектов газоснабжения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615820" w:rsidRPr="002B5064" w:rsidTr="0006516D">
        <w:tc>
          <w:tcPr>
            <w:tcW w:w="846" w:type="dxa"/>
          </w:tcPr>
          <w:p w:rsidR="0006516D" w:rsidRPr="002B5064" w:rsidRDefault="0006516D" w:rsidP="00A27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:rsidR="0006516D" w:rsidRPr="002B5064" w:rsidRDefault="0006516D" w:rsidP="00A27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Тип станций</w:t>
            </w:r>
          </w:p>
        </w:tc>
        <w:tc>
          <w:tcPr>
            <w:tcW w:w="3115" w:type="dxa"/>
          </w:tcPr>
          <w:p w:rsidR="0006516D" w:rsidRPr="002B5064" w:rsidRDefault="0006516D" w:rsidP="00A27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Площадь земельных участков, га</w:t>
            </w:r>
          </w:p>
        </w:tc>
      </w:tr>
      <w:tr w:rsidR="00615820" w:rsidRPr="002B5064" w:rsidTr="0006516D">
        <w:tc>
          <w:tcPr>
            <w:tcW w:w="846" w:type="dxa"/>
          </w:tcPr>
          <w:p w:rsidR="0006516D" w:rsidRPr="002B5064" w:rsidRDefault="00A066F9" w:rsidP="00A27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6516D"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384" w:type="dxa"/>
          </w:tcPr>
          <w:p w:rsidR="0006516D" w:rsidRPr="002B5064" w:rsidRDefault="0006516D" w:rsidP="00A27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Промежуточных складов баллонов (ПСБ)</w:t>
            </w:r>
          </w:p>
        </w:tc>
        <w:tc>
          <w:tcPr>
            <w:tcW w:w="3115" w:type="dxa"/>
          </w:tcPr>
          <w:p w:rsidR="0006516D" w:rsidRPr="002B5064" w:rsidRDefault="00A066F9" w:rsidP="00A27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615820" w:rsidRPr="002B5064" w:rsidTr="0006516D">
        <w:tc>
          <w:tcPr>
            <w:tcW w:w="846" w:type="dxa"/>
          </w:tcPr>
          <w:p w:rsidR="0006516D" w:rsidRPr="002B5064" w:rsidRDefault="00A066F9" w:rsidP="00A27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6516D"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384" w:type="dxa"/>
          </w:tcPr>
          <w:p w:rsidR="0006516D" w:rsidRPr="002B5064" w:rsidRDefault="0006516D" w:rsidP="00A27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Газораспределительный пункт (ГРП)</w:t>
            </w:r>
          </w:p>
        </w:tc>
        <w:tc>
          <w:tcPr>
            <w:tcW w:w="3115" w:type="dxa"/>
          </w:tcPr>
          <w:p w:rsidR="0006516D" w:rsidRPr="002B5064" w:rsidRDefault="00A066F9" w:rsidP="00A27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</w:tbl>
    <w:p w:rsidR="0006516D" w:rsidRPr="002B5064" w:rsidRDefault="00755900" w:rsidP="0006516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Расчёт показателя в области Теплоснабжения не подлежит нормированию, в связи с тем, что теплоснабжение жилых домов и муниципальных учреждений индивидуальное (котельные и бойлеры). </w:t>
      </w:r>
    </w:p>
    <w:p w:rsidR="0006516D" w:rsidRPr="002B5064" w:rsidRDefault="00755900" w:rsidP="0006516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Теплоснабжение предусматривается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</w:t>
      </w:r>
      <w:r w:rsidR="00CB23A5" w:rsidRPr="002B5064">
        <w:rPr>
          <w:rFonts w:ascii="Times New Roman" w:hAnsi="Times New Roman" w:cs="Times New Roman"/>
          <w:sz w:val="24"/>
          <w:szCs w:val="24"/>
        </w:rPr>
        <w:t>следует принимать по таблице 1.1</w:t>
      </w:r>
      <w:r w:rsidRPr="002B5064">
        <w:rPr>
          <w:rFonts w:ascii="Times New Roman" w:hAnsi="Times New Roman" w:cs="Times New Roman"/>
          <w:sz w:val="24"/>
          <w:szCs w:val="24"/>
        </w:rPr>
        <w:t xml:space="preserve">.7. </w:t>
      </w:r>
    </w:p>
    <w:p w:rsidR="0006516D" w:rsidRPr="002B5064" w:rsidRDefault="00755900" w:rsidP="0006516D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Таблица 1.1.7. Расчетные показатели объектов, </w:t>
      </w:r>
      <w:r w:rsidR="00CB23A5" w:rsidRPr="002B5064">
        <w:rPr>
          <w:rFonts w:ascii="Times New Roman" w:hAnsi="Times New Roman" w:cs="Times New Roman"/>
          <w:sz w:val="24"/>
          <w:szCs w:val="24"/>
        </w:rPr>
        <w:t>относящихся к области теплоснабжения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615820" w:rsidRPr="002B5064" w:rsidTr="000C4123">
        <w:tc>
          <w:tcPr>
            <w:tcW w:w="846" w:type="dxa"/>
            <w:vMerge w:val="restart"/>
          </w:tcPr>
          <w:p w:rsidR="0006516D" w:rsidRPr="002B5064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6" w:type="dxa"/>
            <w:vMerge w:val="restart"/>
          </w:tcPr>
          <w:p w:rsidR="0006516D" w:rsidRPr="002B5064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Теплопроизводительность котельных, МВт </w:t>
            </w:r>
          </w:p>
        </w:tc>
        <w:tc>
          <w:tcPr>
            <w:tcW w:w="4673" w:type="dxa"/>
            <w:gridSpan w:val="2"/>
          </w:tcPr>
          <w:p w:rsidR="0006516D" w:rsidRPr="002B5064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Площадь земельных участков, га, работающих</w:t>
            </w:r>
          </w:p>
        </w:tc>
      </w:tr>
      <w:tr w:rsidR="00615820" w:rsidRPr="002B5064" w:rsidTr="000C4123">
        <w:tc>
          <w:tcPr>
            <w:tcW w:w="846" w:type="dxa"/>
            <w:vMerge/>
          </w:tcPr>
          <w:p w:rsidR="0006516D" w:rsidRPr="002B5064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vMerge/>
          </w:tcPr>
          <w:p w:rsidR="0006516D" w:rsidRPr="002B5064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06516D" w:rsidRPr="002B5064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На твердом топливе</w:t>
            </w:r>
          </w:p>
        </w:tc>
        <w:tc>
          <w:tcPr>
            <w:tcW w:w="2337" w:type="dxa"/>
          </w:tcPr>
          <w:p w:rsidR="0006516D" w:rsidRPr="002B5064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На газомазутном топливе</w:t>
            </w:r>
          </w:p>
        </w:tc>
      </w:tr>
      <w:tr w:rsidR="00615820" w:rsidRPr="002B5064" w:rsidTr="000C4123">
        <w:tc>
          <w:tcPr>
            <w:tcW w:w="846" w:type="dxa"/>
          </w:tcPr>
          <w:p w:rsidR="0006516D" w:rsidRPr="002B5064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826" w:type="dxa"/>
          </w:tcPr>
          <w:p w:rsidR="0006516D" w:rsidRPr="002B5064" w:rsidRDefault="0006516D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до 5</w:t>
            </w:r>
          </w:p>
        </w:tc>
        <w:tc>
          <w:tcPr>
            <w:tcW w:w="2336" w:type="dxa"/>
          </w:tcPr>
          <w:p w:rsidR="0006516D" w:rsidRPr="002B5064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2337" w:type="dxa"/>
          </w:tcPr>
          <w:p w:rsidR="0006516D" w:rsidRPr="002B5064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615820" w:rsidRPr="002B5064" w:rsidTr="000C4123">
        <w:tc>
          <w:tcPr>
            <w:tcW w:w="846" w:type="dxa"/>
          </w:tcPr>
          <w:p w:rsidR="0006516D" w:rsidRPr="002B5064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826" w:type="dxa"/>
          </w:tcPr>
          <w:p w:rsidR="0006516D" w:rsidRPr="002B5064" w:rsidRDefault="0006516D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от 5 до 10 (от 6 до 12)</w:t>
            </w:r>
          </w:p>
        </w:tc>
        <w:tc>
          <w:tcPr>
            <w:tcW w:w="2336" w:type="dxa"/>
          </w:tcPr>
          <w:p w:rsidR="0006516D" w:rsidRPr="002B5064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337" w:type="dxa"/>
          </w:tcPr>
          <w:p w:rsidR="0006516D" w:rsidRPr="002B5064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</w:tbl>
    <w:p w:rsidR="0006516D" w:rsidRPr="002B5064" w:rsidRDefault="0006516D" w:rsidP="0006516D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F84DF4" w:rsidRPr="002B5064" w:rsidRDefault="00755900" w:rsidP="00F84DF4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Таблица 1.1.8. Расчетные показатели объектов, относящихся к области водоснабжения населения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15820" w:rsidRPr="002B5064" w:rsidTr="00F84DF4">
        <w:tc>
          <w:tcPr>
            <w:tcW w:w="4672" w:type="dxa"/>
          </w:tcPr>
          <w:p w:rsidR="00F84DF4" w:rsidRPr="002B5064" w:rsidRDefault="00F84DF4" w:rsidP="000651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Тип жилого помещения при централизованном холодном </w:t>
            </w: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водоснабжении (с отсутствием горячего водоснабжения)</w:t>
            </w:r>
          </w:p>
        </w:tc>
        <w:tc>
          <w:tcPr>
            <w:tcW w:w="4673" w:type="dxa"/>
          </w:tcPr>
          <w:p w:rsidR="00F84DF4" w:rsidRPr="002B5064" w:rsidRDefault="00F84DF4" w:rsidP="00AE2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Норматив холодного водоснабжения, </w:t>
            </w:r>
            <w:r w:rsidR="00A066F9"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л/сут. на 1 жит.</w:t>
            </w:r>
          </w:p>
        </w:tc>
      </w:tr>
      <w:tr w:rsidR="00615820" w:rsidRPr="002B5064" w:rsidTr="00F84DF4">
        <w:tc>
          <w:tcPr>
            <w:tcW w:w="4672" w:type="dxa"/>
          </w:tcPr>
          <w:p w:rsidR="00F84DF4" w:rsidRPr="002B5064" w:rsidRDefault="00AE2CD5" w:rsidP="000651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Норма водопотребления при застройке здания</w:t>
            </w:r>
            <w:r w:rsidR="00CB23A5" w:rsidRPr="002B5064">
              <w:rPr>
                <w:rFonts w:ascii="Times New Roman" w:hAnsi="Times New Roman" w:cs="Times New Roman"/>
                <w:sz w:val="24"/>
                <w:szCs w:val="24"/>
              </w:rPr>
              <w:t>ми, оборудованными</w:t>
            </w: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внутренним водопроводом и канализацией без ванн</w:t>
            </w:r>
          </w:p>
        </w:tc>
        <w:tc>
          <w:tcPr>
            <w:tcW w:w="4673" w:type="dxa"/>
          </w:tcPr>
          <w:p w:rsidR="00F84DF4" w:rsidRPr="002B5064" w:rsidRDefault="00AE2CD5" w:rsidP="00F61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</w:tr>
      <w:tr w:rsidR="00615820" w:rsidRPr="002B5064" w:rsidTr="00F84DF4">
        <w:tc>
          <w:tcPr>
            <w:tcW w:w="4672" w:type="dxa"/>
          </w:tcPr>
          <w:p w:rsidR="00F84DF4" w:rsidRPr="002B5064" w:rsidRDefault="00CB23A5" w:rsidP="00CB23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 xml:space="preserve">Норма водопотребления при застройке зданиями, оборудованными внутренним водопроводом и канализацией </w:t>
            </w:r>
            <w:r w:rsidR="00F61B37" w:rsidRPr="002B5064">
              <w:rPr>
                <w:rFonts w:ascii="Times New Roman" w:hAnsi="Times New Roman" w:cs="Times New Roman"/>
                <w:sz w:val="24"/>
                <w:szCs w:val="24"/>
              </w:rPr>
              <w:t>с ваннами и водонагревателям</w:t>
            </w: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673" w:type="dxa"/>
          </w:tcPr>
          <w:p w:rsidR="00F84DF4" w:rsidRPr="002B5064" w:rsidRDefault="00F61B37" w:rsidP="00F61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615820" w:rsidRPr="002B5064" w:rsidTr="00F84DF4">
        <w:tc>
          <w:tcPr>
            <w:tcW w:w="4672" w:type="dxa"/>
          </w:tcPr>
          <w:p w:rsidR="00F84DF4" w:rsidRPr="002B5064" w:rsidRDefault="00F61B37" w:rsidP="000651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 xml:space="preserve">Норма водопотребления при застройке с централизованным водоснабжением </w:t>
            </w:r>
          </w:p>
        </w:tc>
        <w:tc>
          <w:tcPr>
            <w:tcW w:w="4673" w:type="dxa"/>
          </w:tcPr>
          <w:p w:rsidR="00F84DF4" w:rsidRPr="002B5064" w:rsidRDefault="00F61B37" w:rsidP="00F61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</w:tbl>
    <w:p w:rsidR="00943A0E" w:rsidRPr="002B5064" w:rsidRDefault="00943A0E" w:rsidP="0006516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43A0E" w:rsidRPr="002B5064" w:rsidRDefault="00755900" w:rsidP="0006516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Показатели следует принимать по проекту, согласно СП 42.13330. 2011, но не более указанных в таблице. </w:t>
      </w:r>
    </w:p>
    <w:p w:rsidR="00943A0E" w:rsidRPr="002B5064" w:rsidRDefault="00755900" w:rsidP="00943A0E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Таблица 1.1.10. Расчетные показатели объектов, относящихся к области водоотведения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684"/>
        <w:gridCol w:w="2336"/>
        <w:gridCol w:w="2337"/>
      </w:tblGrid>
      <w:tr w:rsidR="00615820" w:rsidRPr="002B5064" w:rsidTr="000C4123">
        <w:tc>
          <w:tcPr>
            <w:tcW w:w="988" w:type="dxa"/>
            <w:vMerge w:val="restart"/>
          </w:tcPr>
          <w:p w:rsidR="00943A0E" w:rsidRPr="002B5064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84" w:type="dxa"/>
            <w:vMerge w:val="restart"/>
          </w:tcPr>
          <w:p w:rsidR="00943A0E" w:rsidRPr="002B5064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(Наименование ресурса)</w:t>
            </w:r>
          </w:p>
        </w:tc>
        <w:tc>
          <w:tcPr>
            <w:tcW w:w="4673" w:type="dxa"/>
            <w:gridSpan w:val="2"/>
          </w:tcPr>
          <w:p w:rsidR="00943A0E" w:rsidRPr="002B5064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минимально допустимого уровня обеспеченности</w:t>
            </w:r>
          </w:p>
        </w:tc>
      </w:tr>
      <w:tr w:rsidR="00615820" w:rsidRPr="002B5064" w:rsidTr="000C4123">
        <w:tc>
          <w:tcPr>
            <w:tcW w:w="988" w:type="dxa"/>
            <w:vMerge/>
          </w:tcPr>
          <w:p w:rsidR="00943A0E" w:rsidRPr="002B5064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4" w:type="dxa"/>
            <w:vMerge/>
          </w:tcPr>
          <w:p w:rsidR="00943A0E" w:rsidRPr="002B5064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943A0E" w:rsidRPr="002B5064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337" w:type="dxa"/>
          </w:tcPr>
          <w:p w:rsidR="00943A0E" w:rsidRPr="002B5064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615820" w:rsidRPr="002B5064" w:rsidTr="000C4123">
        <w:tc>
          <w:tcPr>
            <w:tcW w:w="988" w:type="dxa"/>
          </w:tcPr>
          <w:p w:rsidR="00943A0E" w:rsidRPr="002B5064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684" w:type="dxa"/>
          </w:tcPr>
          <w:p w:rsidR="00943A0E" w:rsidRPr="002B5064" w:rsidRDefault="000D61CD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Бытовая канализация, зона застройки общественными зданиями</w:t>
            </w:r>
          </w:p>
        </w:tc>
        <w:tc>
          <w:tcPr>
            <w:tcW w:w="2336" w:type="dxa"/>
          </w:tcPr>
          <w:p w:rsidR="00943A0E" w:rsidRPr="002B5064" w:rsidRDefault="000D61CD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% от водопотребления</w:t>
            </w:r>
          </w:p>
        </w:tc>
        <w:tc>
          <w:tcPr>
            <w:tcW w:w="2337" w:type="dxa"/>
          </w:tcPr>
          <w:p w:rsidR="00943A0E" w:rsidRPr="002B5064" w:rsidRDefault="000D61CD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15820" w:rsidRPr="002B5064" w:rsidTr="000C4123">
        <w:tc>
          <w:tcPr>
            <w:tcW w:w="988" w:type="dxa"/>
          </w:tcPr>
          <w:p w:rsidR="00943A0E" w:rsidRPr="002B5064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684" w:type="dxa"/>
          </w:tcPr>
          <w:p w:rsidR="00943A0E" w:rsidRPr="002B5064" w:rsidRDefault="000D61CD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Бытовая канализация, зона застройки индивидуальными жилыми домами</w:t>
            </w:r>
          </w:p>
        </w:tc>
        <w:tc>
          <w:tcPr>
            <w:tcW w:w="2336" w:type="dxa"/>
          </w:tcPr>
          <w:p w:rsidR="00943A0E" w:rsidRPr="002B5064" w:rsidRDefault="000D61CD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% от водопотребления</w:t>
            </w:r>
          </w:p>
        </w:tc>
        <w:tc>
          <w:tcPr>
            <w:tcW w:w="2337" w:type="dxa"/>
          </w:tcPr>
          <w:p w:rsidR="00943A0E" w:rsidRPr="002B5064" w:rsidRDefault="000D61CD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0D61CD" w:rsidRPr="002B5064" w:rsidRDefault="00755900" w:rsidP="000D61C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Водоотведение от индивидуальных жилых домов допускается индивидуальное в локальные очистные сооружения, септики, выгреба.</w:t>
      </w:r>
    </w:p>
    <w:p w:rsidR="00CB23A5" w:rsidRPr="002B5064" w:rsidRDefault="00CB23A5" w:rsidP="000D61CD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0D61CD" w:rsidRPr="002B5064" w:rsidRDefault="00755900" w:rsidP="000D61CD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Таблица 1.1.11.Размеры земельных участков для очистных сооружений канализации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242"/>
        <w:gridCol w:w="3115"/>
      </w:tblGrid>
      <w:tr w:rsidR="00615820" w:rsidRPr="002B5064" w:rsidTr="000D61CD">
        <w:tc>
          <w:tcPr>
            <w:tcW w:w="988" w:type="dxa"/>
          </w:tcPr>
          <w:p w:rsidR="000D61CD" w:rsidRPr="002B5064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42" w:type="dxa"/>
          </w:tcPr>
          <w:p w:rsidR="000D61CD" w:rsidRPr="002B5064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Тип очистных сооружений канализации (в зависимости от производительности), тыс. м3 /сут.</w:t>
            </w:r>
          </w:p>
        </w:tc>
        <w:tc>
          <w:tcPr>
            <w:tcW w:w="3115" w:type="dxa"/>
          </w:tcPr>
          <w:p w:rsidR="000D61CD" w:rsidRPr="002B5064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Площадь земельных участков, га</w:t>
            </w:r>
          </w:p>
        </w:tc>
      </w:tr>
      <w:tr w:rsidR="00615820" w:rsidRPr="002B5064" w:rsidTr="000D61CD">
        <w:tc>
          <w:tcPr>
            <w:tcW w:w="988" w:type="dxa"/>
          </w:tcPr>
          <w:p w:rsidR="000D61CD" w:rsidRPr="002B5064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242" w:type="dxa"/>
          </w:tcPr>
          <w:p w:rsidR="000D61CD" w:rsidRPr="002B5064" w:rsidRDefault="000D61CD" w:rsidP="000D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до 0,7</w:t>
            </w:r>
          </w:p>
        </w:tc>
        <w:tc>
          <w:tcPr>
            <w:tcW w:w="3115" w:type="dxa"/>
          </w:tcPr>
          <w:p w:rsidR="000D61CD" w:rsidRPr="002B5064" w:rsidRDefault="000D61CD" w:rsidP="000D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5820" w:rsidRPr="002B5064" w:rsidTr="000D61CD">
        <w:tc>
          <w:tcPr>
            <w:tcW w:w="988" w:type="dxa"/>
          </w:tcPr>
          <w:p w:rsidR="000D61CD" w:rsidRPr="002B5064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5242" w:type="dxa"/>
          </w:tcPr>
          <w:p w:rsidR="000D61CD" w:rsidRPr="002B5064" w:rsidRDefault="000D61CD" w:rsidP="000D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св. 0,7 до 17</w:t>
            </w:r>
          </w:p>
        </w:tc>
        <w:tc>
          <w:tcPr>
            <w:tcW w:w="3115" w:type="dxa"/>
          </w:tcPr>
          <w:p w:rsidR="000D61CD" w:rsidRPr="002B5064" w:rsidRDefault="000D61CD" w:rsidP="000D6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0D61CD" w:rsidRPr="002B5064" w:rsidRDefault="000D61CD" w:rsidP="000D61C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D61CD" w:rsidRPr="002B5064" w:rsidRDefault="00755900" w:rsidP="000D61CD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Таблица 1.1.12.Расстояния по горизонтали (в свету) от ближайших подземных инженерных сетей до зданий и сооружений (показатель максимально допустимого уровня территориальной доступности)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1809"/>
        <w:gridCol w:w="1134"/>
        <w:gridCol w:w="1437"/>
        <w:gridCol w:w="1423"/>
        <w:gridCol w:w="1141"/>
        <w:gridCol w:w="1131"/>
        <w:gridCol w:w="532"/>
        <w:gridCol w:w="886"/>
      </w:tblGrid>
      <w:tr w:rsidR="00615820" w:rsidRPr="002B5064" w:rsidTr="00CB23A5">
        <w:tc>
          <w:tcPr>
            <w:tcW w:w="1809" w:type="dxa"/>
            <w:vMerge w:val="restart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Инженерные сети</w:t>
            </w:r>
          </w:p>
        </w:tc>
        <w:tc>
          <w:tcPr>
            <w:tcW w:w="1134" w:type="dxa"/>
            <w:vMerge w:val="restart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фундаментов зданий и сооружений</w:t>
            </w:r>
          </w:p>
        </w:tc>
        <w:tc>
          <w:tcPr>
            <w:tcW w:w="1437" w:type="dxa"/>
            <w:vMerge w:val="restart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фундаментов ограждений предприятий, эстакад, опор контактной сети и </w:t>
            </w: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связи, железных дорог</w:t>
            </w:r>
          </w:p>
        </w:tc>
        <w:tc>
          <w:tcPr>
            <w:tcW w:w="1423" w:type="dxa"/>
            <w:vMerge w:val="restart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бортового камня улицы, дороги (кромки проезжей части, укрепленной полосы обочины)</w:t>
            </w:r>
          </w:p>
        </w:tc>
        <w:tc>
          <w:tcPr>
            <w:tcW w:w="1141" w:type="dxa"/>
            <w:vMerge w:val="restart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наружной бровки кювета или подошвы насыпи дороги</w:t>
            </w:r>
          </w:p>
        </w:tc>
        <w:tc>
          <w:tcPr>
            <w:tcW w:w="2549" w:type="dxa"/>
            <w:gridSpan w:val="3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фундаментов опор воздушных линий электропередачи напряжением</w:t>
            </w:r>
          </w:p>
        </w:tc>
      </w:tr>
      <w:tr w:rsidR="00615820" w:rsidRPr="002B5064" w:rsidTr="00CB23A5">
        <w:tc>
          <w:tcPr>
            <w:tcW w:w="1809" w:type="dxa"/>
            <w:vMerge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7" w:type="dxa"/>
            <w:vMerge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3" w:type="dxa"/>
            <w:vMerge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1" w:type="dxa"/>
            <w:vMerge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1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до 1 кВ наружного освещения</w:t>
            </w:r>
          </w:p>
        </w:tc>
        <w:tc>
          <w:tcPr>
            <w:tcW w:w="532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св. 1 до 35 кВ</w:t>
            </w:r>
          </w:p>
        </w:tc>
        <w:tc>
          <w:tcPr>
            <w:tcW w:w="886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св. 35 до 110 кВ и выше</w:t>
            </w:r>
          </w:p>
        </w:tc>
      </w:tr>
      <w:tr w:rsidR="00615820" w:rsidRPr="002B5064" w:rsidTr="00CB23A5">
        <w:tc>
          <w:tcPr>
            <w:tcW w:w="1809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Водопровод</w:t>
            </w:r>
          </w:p>
        </w:tc>
        <w:tc>
          <w:tcPr>
            <w:tcW w:w="1134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7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3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1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6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15820" w:rsidRPr="002B5064" w:rsidTr="00CB23A5">
        <w:tc>
          <w:tcPr>
            <w:tcW w:w="1809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Самотечная канализация (бытовая)</w:t>
            </w:r>
          </w:p>
        </w:tc>
        <w:tc>
          <w:tcPr>
            <w:tcW w:w="1134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7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23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41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6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15820" w:rsidRPr="002B5064" w:rsidTr="00CB23A5">
        <w:tc>
          <w:tcPr>
            <w:tcW w:w="1809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Кабели силовые всех напряжений и кабели связи</w:t>
            </w:r>
          </w:p>
        </w:tc>
        <w:tc>
          <w:tcPr>
            <w:tcW w:w="1134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437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23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41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="00C4446E" w:rsidRPr="002B506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32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4446E" w:rsidRPr="002B506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86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4446E" w:rsidRPr="002B506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E7545" w:rsidRPr="002B5064" w:rsidTr="00CB23A5">
        <w:tc>
          <w:tcPr>
            <w:tcW w:w="1809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Каналы, коммуникационные тоннели</w:t>
            </w:r>
          </w:p>
        </w:tc>
        <w:tc>
          <w:tcPr>
            <w:tcW w:w="1134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7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23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41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6" w:type="dxa"/>
          </w:tcPr>
          <w:p w:rsidR="00EE7545" w:rsidRPr="002B5064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4446E" w:rsidRPr="002B506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</w:tbl>
    <w:p w:rsidR="00CB23A5" w:rsidRPr="002B5064" w:rsidRDefault="00CB23A5" w:rsidP="00EE754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4446E" w:rsidRPr="002B5064" w:rsidRDefault="00C4446E" w:rsidP="00EE754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Примечание:</w:t>
      </w:r>
    </w:p>
    <w:p w:rsidR="006F5BE7" w:rsidRPr="002B5064" w:rsidRDefault="00C4446E" w:rsidP="00EE754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* </w:t>
      </w:r>
      <w:r w:rsidR="00755900" w:rsidRPr="002B5064">
        <w:rPr>
          <w:rFonts w:ascii="Times New Roman" w:hAnsi="Times New Roman" w:cs="Times New Roman"/>
          <w:sz w:val="24"/>
          <w:szCs w:val="24"/>
        </w:rPr>
        <w:t xml:space="preserve">Относится к расстояниям только от силовых кабелей. </w:t>
      </w:r>
    </w:p>
    <w:p w:rsidR="00C4446E" w:rsidRPr="002B5064" w:rsidRDefault="00C4446E" w:rsidP="006F5B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  </w:t>
      </w:r>
      <w:r w:rsidR="00755900" w:rsidRPr="002B5064">
        <w:rPr>
          <w:rFonts w:ascii="Times New Roman" w:hAnsi="Times New Roman" w:cs="Times New Roman"/>
          <w:sz w:val="24"/>
          <w:szCs w:val="24"/>
        </w:rPr>
        <w:t xml:space="preserve">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зоны возможного нарушения прочности грунтов оснований. </w:t>
      </w:r>
    </w:p>
    <w:p w:rsidR="00C4446E" w:rsidRPr="002B5064" w:rsidRDefault="00C4446E" w:rsidP="006F5B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5BE7" w:rsidRPr="002B5064" w:rsidRDefault="00755900" w:rsidP="006F5BE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 xml:space="preserve">1.2 Расчётные показатели минимально допустимого уровня обеспеченности объектами местного значения </w:t>
      </w:r>
      <w:r w:rsidR="00E1094D" w:rsidRPr="002B5064">
        <w:rPr>
          <w:rFonts w:ascii="Times New Roman" w:hAnsi="Times New Roman" w:cs="Times New Roman"/>
          <w:b/>
          <w:sz w:val="24"/>
          <w:szCs w:val="24"/>
        </w:rPr>
        <w:t>городского</w:t>
      </w:r>
      <w:r w:rsidRPr="002B5064">
        <w:rPr>
          <w:rFonts w:ascii="Times New Roman" w:hAnsi="Times New Roman" w:cs="Times New Roman"/>
          <w:b/>
          <w:sz w:val="24"/>
          <w:szCs w:val="24"/>
        </w:rPr>
        <w:t xml:space="preserve"> поселения в области транспорта (автомобильные дороги местного значения)</w:t>
      </w:r>
    </w:p>
    <w:p w:rsidR="006F5BE7" w:rsidRPr="002B5064" w:rsidRDefault="00755900" w:rsidP="006F5BE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таблице1.2.1 </w:t>
      </w:r>
    </w:p>
    <w:p w:rsidR="006F5BE7" w:rsidRPr="002B5064" w:rsidRDefault="00755900" w:rsidP="006F5BE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Таблица 1.2.1</w:t>
      </w:r>
      <w:r w:rsidR="00F61B37"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Pr="002B5064">
        <w:rPr>
          <w:rFonts w:ascii="Times New Roman" w:hAnsi="Times New Roman" w:cs="Times New Roman"/>
          <w:sz w:val="24"/>
          <w:szCs w:val="24"/>
        </w:rPr>
        <w:t xml:space="preserve">Расчетные параметры улиц и дорог различных категорий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83"/>
        <w:gridCol w:w="1107"/>
        <w:gridCol w:w="1142"/>
        <w:gridCol w:w="1142"/>
        <w:gridCol w:w="1388"/>
        <w:gridCol w:w="1366"/>
        <w:gridCol w:w="1317"/>
      </w:tblGrid>
      <w:tr w:rsidR="00615820" w:rsidRPr="002B5064" w:rsidTr="0018538B">
        <w:tc>
          <w:tcPr>
            <w:tcW w:w="1992" w:type="dxa"/>
          </w:tcPr>
          <w:p w:rsidR="006F5BE7" w:rsidRPr="002B5064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Категория дорог и улиц</w:t>
            </w:r>
          </w:p>
        </w:tc>
        <w:tc>
          <w:tcPr>
            <w:tcW w:w="1092" w:type="dxa"/>
          </w:tcPr>
          <w:p w:rsidR="006F5BE7" w:rsidRPr="002B5064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Расчетная скорость движения км/ч</w:t>
            </w:r>
          </w:p>
        </w:tc>
        <w:tc>
          <w:tcPr>
            <w:tcW w:w="1125" w:type="dxa"/>
          </w:tcPr>
          <w:p w:rsidR="006F5BE7" w:rsidRPr="002B5064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Ширина полосы движения, м</w:t>
            </w:r>
          </w:p>
        </w:tc>
        <w:tc>
          <w:tcPr>
            <w:tcW w:w="1125" w:type="dxa"/>
          </w:tcPr>
          <w:p w:rsidR="006F5BE7" w:rsidRPr="002B5064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Число полос движения, шт.</w:t>
            </w:r>
          </w:p>
        </w:tc>
        <w:tc>
          <w:tcPr>
            <w:tcW w:w="1367" w:type="dxa"/>
          </w:tcPr>
          <w:p w:rsidR="006F5BE7" w:rsidRPr="002B5064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Наименьший радиус кривых в плане, м</w:t>
            </w:r>
          </w:p>
        </w:tc>
        <w:tc>
          <w:tcPr>
            <w:tcW w:w="1346" w:type="dxa"/>
          </w:tcPr>
          <w:p w:rsidR="006F5BE7" w:rsidRPr="002B5064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 xml:space="preserve">Наибольший продольный уклон, </w:t>
            </w:r>
            <w:r w:rsidR="0018538B" w:rsidRPr="002B506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98" w:type="dxa"/>
          </w:tcPr>
          <w:p w:rsidR="006F5BE7" w:rsidRPr="002B5064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Ширина пешеходной части тротуара, м</w:t>
            </w:r>
          </w:p>
        </w:tc>
      </w:tr>
      <w:tr w:rsidR="00615820" w:rsidRPr="002B5064" w:rsidTr="0018538B">
        <w:tc>
          <w:tcPr>
            <w:tcW w:w="1992" w:type="dxa"/>
          </w:tcPr>
          <w:p w:rsidR="006F5BE7" w:rsidRPr="002B5064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Улицы и дороги местного значения:</w:t>
            </w:r>
          </w:p>
        </w:tc>
        <w:tc>
          <w:tcPr>
            <w:tcW w:w="7353" w:type="dxa"/>
            <w:gridSpan w:val="6"/>
          </w:tcPr>
          <w:p w:rsidR="006F5BE7" w:rsidRPr="002B5064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820" w:rsidRPr="002B5064" w:rsidTr="00107C19">
        <w:trPr>
          <w:trHeight w:val="513"/>
        </w:trPr>
        <w:tc>
          <w:tcPr>
            <w:tcW w:w="1992" w:type="dxa"/>
          </w:tcPr>
          <w:p w:rsidR="00107C19" w:rsidRPr="002B5064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Улицы в жилой застройке</w:t>
            </w:r>
          </w:p>
        </w:tc>
        <w:tc>
          <w:tcPr>
            <w:tcW w:w="1092" w:type="dxa"/>
          </w:tcPr>
          <w:p w:rsidR="00107C19" w:rsidRPr="002B5064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25" w:type="dxa"/>
          </w:tcPr>
          <w:p w:rsidR="00107C19" w:rsidRPr="002B5064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25" w:type="dxa"/>
          </w:tcPr>
          <w:p w:rsidR="00107C19" w:rsidRPr="002B5064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107C19" w:rsidRPr="002B5064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46" w:type="dxa"/>
          </w:tcPr>
          <w:p w:rsidR="00107C19" w:rsidRPr="002B5064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98" w:type="dxa"/>
          </w:tcPr>
          <w:p w:rsidR="00107C19" w:rsidRPr="002B5064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615820" w:rsidRPr="002B5064" w:rsidTr="00D74BDC">
        <w:trPr>
          <w:trHeight w:val="1196"/>
        </w:trPr>
        <w:tc>
          <w:tcPr>
            <w:tcW w:w="1992" w:type="dxa"/>
          </w:tcPr>
          <w:p w:rsidR="00107C19" w:rsidRPr="002B5064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Улицы в общественно-деловых и торговых зонах</w:t>
            </w:r>
          </w:p>
        </w:tc>
        <w:tc>
          <w:tcPr>
            <w:tcW w:w="1092" w:type="dxa"/>
          </w:tcPr>
          <w:p w:rsidR="00107C19" w:rsidRPr="002B5064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25" w:type="dxa"/>
          </w:tcPr>
          <w:p w:rsidR="00107C19" w:rsidRPr="002B5064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25" w:type="dxa"/>
          </w:tcPr>
          <w:p w:rsidR="00107C19" w:rsidRPr="002B5064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107C19" w:rsidRPr="002B5064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46" w:type="dxa"/>
          </w:tcPr>
          <w:p w:rsidR="00107C19" w:rsidRPr="002B5064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98" w:type="dxa"/>
          </w:tcPr>
          <w:p w:rsidR="00107C19" w:rsidRPr="002B5064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5820" w:rsidRPr="002B5064" w:rsidTr="0018538B">
        <w:tc>
          <w:tcPr>
            <w:tcW w:w="1992" w:type="dxa"/>
          </w:tcPr>
          <w:p w:rsidR="006F5BE7" w:rsidRPr="002B5064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 xml:space="preserve">Улицы и дороги в </w:t>
            </w:r>
            <w:r w:rsidRPr="002B50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производственных зонах</w:t>
            </w:r>
          </w:p>
        </w:tc>
        <w:tc>
          <w:tcPr>
            <w:tcW w:w="1092" w:type="dxa"/>
          </w:tcPr>
          <w:p w:rsidR="006F5BE7" w:rsidRPr="002B5064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1125" w:type="dxa"/>
          </w:tcPr>
          <w:p w:rsidR="006F5BE7" w:rsidRPr="002B5064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25" w:type="dxa"/>
          </w:tcPr>
          <w:p w:rsidR="006F5BE7" w:rsidRPr="002B5064" w:rsidRDefault="0018538B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6F5BE7" w:rsidRPr="002B5064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110/140</w:t>
            </w:r>
          </w:p>
        </w:tc>
        <w:tc>
          <w:tcPr>
            <w:tcW w:w="1346" w:type="dxa"/>
          </w:tcPr>
          <w:p w:rsidR="006F5BE7" w:rsidRPr="002B5064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98" w:type="dxa"/>
          </w:tcPr>
          <w:p w:rsidR="006F5BE7" w:rsidRPr="002B5064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5820" w:rsidRPr="002B5064" w:rsidTr="0018538B">
        <w:trPr>
          <w:trHeight w:val="923"/>
        </w:trPr>
        <w:tc>
          <w:tcPr>
            <w:tcW w:w="1992" w:type="dxa"/>
          </w:tcPr>
          <w:p w:rsidR="006F5BE7" w:rsidRPr="002B5064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Хозяйственный проезд, скотопрогоны </w:t>
            </w:r>
          </w:p>
        </w:tc>
        <w:tc>
          <w:tcPr>
            <w:tcW w:w="1092" w:type="dxa"/>
          </w:tcPr>
          <w:p w:rsidR="006F5BE7" w:rsidRPr="002B5064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25" w:type="dxa"/>
          </w:tcPr>
          <w:p w:rsidR="006F5BE7" w:rsidRPr="002B5064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125" w:type="dxa"/>
          </w:tcPr>
          <w:p w:rsidR="006F5BE7" w:rsidRPr="002B5064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7" w:type="dxa"/>
          </w:tcPr>
          <w:p w:rsidR="006F5BE7" w:rsidRPr="002B5064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6" w:type="dxa"/>
          </w:tcPr>
          <w:p w:rsidR="006F5BE7" w:rsidRPr="002B5064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8" w:type="dxa"/>
          </w:tcPr>
          <w:p w:rsidR="006F5BE7" w:rsidRPr="002B5064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5820" w:rsidRPr="002B5064" w:rsidTr="00107C19">
        <w:trPr>
          <w:trHeight w:val="244"/>
        </w:trPr>
        <w:tc>
          <w:tcPr>
            <w:tcW w:w="9345" w:type="dxa"/>
            <w:gridSpan w:val="7"/>
          </w:tcPr>
          <w:p w:rsidR="00107C19" w:rsidRPr="002B5064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Пешеходные улицы и площади</w:t>
            </w:r>
          </w:p>
        </w:tc>
      </w:tr>
      <w:tr w:rsidR="00615820" w:rsidRPr="002B5064" w:rsidTr="0018538B">
        <w:trPr>
          <w:trHeight w:val="923"/>
        </w:trPr>
        <w:tc>
          <w:tcPr>
            <w:tcW w:w="1992" w:type="dxa"/>
          </w:tcPr>
          <w:p w:rsidR="00107C19" w:rsidRPr="002B5064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Пешеходные улицы и площади</w:t>
            </w:r>
          </w:p>
        </w:tc>
        <w:tc>
          <w:tcPr>
            <w:tcW w:w="1092" w:type="dxa"/>
          </w:tcPr>
          <w:p w:rsidR="00107C19" w:rsidRPr="002B5064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</w:tcPr>
          <w:p w:rsidR="00107C19" w:rsidRPr="002B5064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По расчету</w:t>
            </w:r>
          </w:p>
        </w:tc>
        <w:tc>
          <w:tcPr>
            <w:tcW w:w="1125" w:type="dxa"/>
          </w:tcPr>
          <w:p w:rsidR="00107C19" w:rsidRPr="002B5064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По расчету</w:t>
            </w:r>
          </w:p>
        </w:tc>
        <w:tc>
          <w:tcPr>
            <w:tcW w:w="1367" w:type="dxa"/>
          </w:tcPr>
          <w:p w:rsidR="00107C19" w:rsidRPr="002B5064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6" w:type="dxa"/>
          </w:tcPr>
          <w:p w:rsidR="00107C19" w:rsidRPr="002B5064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98" w:type="dxa"/>
          </w:tcPr>
          <w:p w:rsidR="00107C19" w:rsidRPr="002B5064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По проекту</w:t>
            </w:r>
          </w:p>
        </w:tc>
      </w:tr>
    </w:tbl>
    <w:p w:rsidR="00107C19" w:rsidRPr="002B5064" w:rsidRDefault="00107C19" w:rsidP="007A4E5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В районах индивидуальной жилой застройки дальность пешеходных подходов к ближайшей остановке общественного</w:t>
      </w:r>
      <w:r w:rsidR="00733E4F" w:rsidRPr="002B5064">
        <w:rPr>
          <w:rFonts w:ascii="Times New Roman" w:hAnsi="Times New Roman" w:cs="Times New Roman"/>
          <w:sz w:val="24"/>
          <w:szCs w:val="24"/>
        </w:rPr>
        <w:t xml:space="preserve"> транспорта должна быть не более 800 м.</w:t>
      </w:r>
    </w:p>
    <w:p w:rsidR="00107C19" w:rsidRPr="002B5064" w:rsidRDefault="00107C19" w:rsidP="007A4E56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4E56" w:rsidRPr="002B5064" w:rsidRDefault="007A4E56" w:rsidP="007A4E56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 xml:space="preserve">1.3 </w:t>
      </w:r>
      <w:r w:rsidR="00755900" w:rsidRPr="002B5064">
        <w:rPr>
          <w:rFonts w:ascii="Times New Roman" w:hAnsi="Times New Roman" w:cs="Times New Roman"/>
          <w:b/>
          <w:sz w:val="24"/>
          <w:szCs w:val="24"/>
        </w:rPr>
        <w:t xml:space="preserve"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доступности таких объектов для населения </w:t>
      </w:r>
      <w:r w:rsidR="00643F31" w:rsidRPr="002B5064">
        <w:rPr>
          <w:rFonts w:ascii="Times New Roman" w:hAnsi="Times New Roman" w:cs="Times New Roman"/>
          <w:b/>
          <w:sz w:val="24"/>
          <w:szCs w:val="24"/>
        </w:rPr>
        <w:t>Нерльского городского</w:t>
      </w:r>
      <w:r w:rsidR="005326AF" w:rsidRPr="002B5064">
        <w:rPr>
          <w:rFonts w:ascii="Times New Roman" w:hAnsi="Times New Roman" w:cs="Times New Roman"/>
          <w:b/>
          <w:sz w:val="24"/>
          <w:szCs w:val="24"/>
        </w:rPr>
        <w:t xml:space="preserve"> поселения Тейковского муниципального района</w:t>
      </w:r>
    </w:p>
    <w:p w:rsidR="007A4E56" w:rsidRPr="002B5064" w:rsidRDefault="00755900" w:rsidP="007A4E5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 соответствии с предоставленными исходными данными и представлены в таблице</w:t>
      </w:r>
      <w:r w:rsidR="00F749FE"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Pr="002B5064">
        <w:rPr>
          <w:rFonts w:ascii="Times New Roman" w:hAnsi="Times New Roman" w:cs="Times New Roman"/>
          <w:sz w:val="24"/>
          <w:szCs w:val="24"/>
        </w:rPr>
        <w:t>1.3.1.</w:t>
      </w:r>
    </w:p>
    <w:p w:rsidR="007A4E56" w:rsidRPr="002B5064" w:rsidRDefault="00755900" w:rsidP="006F5BE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 Таблица 1.3.1.Расчетные показатели объектов в области физической культуры и массового спорта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6"/>
        <w:gridCol w:w="2622"/>
        <w:gridCol w:w="1550"/>
        <w:gridCol w:w="1307"/>
        <w:gridCol w:w="2073"/>
        <w:gridCol w:w="1307"/>
      </w:tblGrid>
      <w:tr w:rsidR="00615820" w:rsidRPr="002B5064" w:rsidTr="000C4123">
        <w:tc>
          <w:tcPr>
            <w:tcW w:w="846" w:type="dxa"/>
            <w:vMerge w:val="restart"/>
          </w:tcPr>
          <w:p w:rsidR="007A4E56" w:rsidRPr="002B5064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</w:tcPr>
          <w:p w:rsidR="007A4E56" w:rsidRPr="002B5064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3115" w:type="dxa"/>
            <w:gridSpan w:val="2"/>
          </w:tcPr>
          <w:p w:rsidR="007A4E56" w:rsidRPr="002B5064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минимально допустимого уровня обеспеченности</w:t>
            </w:r>
          </w:p>
        </w:tc>
        <w:tc>
          <w:tcPr>
            <w:tcW w:w="3116" w:type="dxa"/>
            <w:gridSpan w:val="2"/>
          </w:tcPr>
          <w:p w:rsidR="007A4E56" w:rsidRPr="002B5064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максимально допустимого уровня территориальной доступности</w:t>
            </w:r>
          </w:p>
        </w:tc>
      </w:tr>
      <w:tr w:rsidR="00615820" w:rsidRPr="002B5064" w:rsidTr="007A4E56">
        <w:tc>
          <w:tcPr>
            <w:tcW w:w="846" w:type="dxa"/>
            <w:vMerge/>
          </w:tcPr>
          <w:p w:rsidR="007A4E56" w:rsidRPr="002B5064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A4E56" w:rsidRPr="002B5064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7" w:type="dxa"/>
          </w:tcPr>
          <w:p w:rsidR="007A4E56" w:rsidRPr="002B5064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558" w:type="dxa"/>
          </w:tcPr>
          <w:p w:rsidR="007A4E56" w:rsidRPr="002B5064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  <w:tc>
          <w:tcPr>
            <w:tcW w:w="1558" w:type="dxa"/>
          </w:tcPr>
          <w:p w:rsidR="007A4E56" w:rsidRPr="002B5064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558" w:type="dxa"/>
          </w:tcPr>
          <w:p w:rsidR="007A4E56" w:rsidRPr="002B5064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615820" w:rsidRPr="002B5064" w:rsidTr="007A4E56">
        <w:tc>
          <w:tcPr>
            <w:tcW w:w="846" w:type="dxa"/>
            <w:vMerge w:val="restart"/>
          </w:tcPr>
          <w:p w:rsidR="007A4E56" w:rsidRPr="002B5064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268" w:type="dxa"/>
            <w:vMerge w:val="restart"/>
          </w:tcPr>
          <w:p w:rsidR="007A4E56" w:rsidRPr="002B5064" w:rsidRDefault="007A4E56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Помещения для физкультурно-оздоровительных занятий (спортивные залы)</w:t>
            </w:r>
          </w:p>
        </w:tc>
        <w:tc>
          <w:tcPr>
            <w:tcW w:w="1557" w:type="dxa"/>
          </w:tcPr>
          <w:p w:rsidR="007A4E56" w:rsidRPr="002B5064" w:rsidRDefault="00FA40DC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м² общ. площади на 100 чел.</w:t>
            </w:r>
          </w:p>
        </w:tc>
        <w:tc>
          <w:tcPr>
            <w:tcW w:w="1558" w:type="dxa"/>
          </w:tcPr>
          <w:p w:rsidR="007A4E56" w:rsidRPr="002B5064" w:rsidRDefault="00FA40DC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  <w:vMerge w:val="restart"/>
          </w:tcPr>
          <w:p w:rsidR="007A4E56" w:rsidRPr="002B5064" w:rsidRDefault="00FA40DC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транспортная доступность, м</w:t>
            </w:r>
            <w:r w:rsidR="00050C35" w:rsidRPr="002B5064">
              <w:rPr>
                <w:rFonts w:ascii="Times New Roman" w:hAnsi="Times New Roman" w:cs="Times New Roman"/>
                <w:sz w:val="24"/>
                <w:szCs w:val="24"/>
              </w:rPr>
              <w:t>ин.</w:t>
            </w:r>
          </w:p>
        </w:tc>
        <w:tc>
          <w:tcPr>
            <w:tcW w:w="1558" w:type="dxa"/>
            <w:vMerge w:val="restart"/>
          </w:tcPr>
          <w:p w:rsidR="007A4E56" w:rsidRPr="002B5064" w:rsidRDefault="00050C35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A40DC" w:rsidRPr="002B50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15820" w:rsidRPr="002B5064" w:rsidTr="007A4E56">
        <w:tc>
          <w:tcPr>
            <w:tcW w:w="846" w:type="dxa"/>
            <w:vMerge/>
          </w:tcPr>
          <w:p w:rsidR="007A4E56" w:rsidRPr="002B5064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A4E56" w:rsidRPr="002B5064" w:rsidRDefault="007A4E56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643F31" w:rsidRPr="002B5064" w:rsidRDefault="00643F31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A40DC" w:rsidRPr="002B5064">
              <w:rPr>
                <w:rFonts w:ascii="Times New Roman" w:hAnsi="Times New Roman" w:cs="Times New Roman"/>
                <w:sz w:val="24"/>
                <w:szCs w:val="24"/>
              </w:rPr>
              <w:t>ропуск</w:t>
            </w:r>
          </w:p>
          <w:p w:rsidR="007A4E56" w:rsidRPr="002B5064" w:rsidRDefault="00FA40DC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ная  способность, чел./смену на 100 чел</w:t>
            </w:r>
          </w:p>
        </w:tc>
        <w:tc>
          <w:tcPr>
            <w:tcW w:w="1558" w:type="dxa"/>
          </w:tcPr>
          <w:p w:rsidR="007A4E56" w:rsidRPr="002B5064" w:rsidRDefault="00FA40DC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8" w:type="dxa"/>
            <w:vMerge/>
          </w:tcPr>
          <w:p w:rsidR="007A4E56" w:rsidRPr="002B5064" w:rsidRDefault="007A4E56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7A4E56" w:rsidRPr="002B5064" w:rsidRDefault="007A4E56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820" w:rsidRPr="002B5064" w:rsidTr="007A4E56">
        <w:tc>
          <w:tcPr>
            <w:tcW w:w="846" w:type="dxa"/>
            <w:vMerge w:val="restart"/>
          </w:tcPr>
          <w:p w:rsidR="007A4E56" w:rsidRPr="002B5064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268" w:type="dxa"/>
            <w:vMerge w:val="restart"/>
          </w:tcPr>
          <w:p w:rsidR="007A4E56" w:rsidRPr="002B5064" w:rsidRDefault="00FA40DC" w:rsidP="002A3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 xml:space="preserve">Плоскостные спортивные сооружения административного центра поселения (многофункциональная спортивная площадка) – для населения всего </w:t>
            </w:r>
            <w:r w:rsidR="002A3563" w:rsidRPr="002B5064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1557" w:type="dxa"/>
          </w:tcPr>
          <w:p w:rsidR="007A4E56" w:rsidRPr="002B5064" w:rsidRDefault="00FA40DC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га на 100 чел.</w:t>
            </w:r>
          </w:p>
        </w:tc>
        <w:tc>
          <w:tcPr>
            <w:tcW w:w="1558" w:type="dxa"/>
          </w:tcPr>
          <w:p w:rsidR="007A4E56" w:rsidRPr="002B5064" w:rsidRDefault="00FA40DC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1558" w:type="dxa"/>
            <w:vMerge w:val="restart"/>
          </w:tcPr>
          <w:p w:rsidR="002B5064" w:rsidRDefault="002B5064" w:rsidP="002B5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FA40DC" w:rsidRPr="002B5064">
              <w:rPr>
                <w:rFonts w:ascii="Times New Roman" w:hAnsi="Times New Roman" w:cs="Times New Roman"/>
                <w:sz w:val="24"/>
                <w:szCs w:val="24"/>
              </w:rPr>
              <w:t>ранспортнопеше</w:t>
            </w:r>
          </w:p>
          <w:p w:rsidR="007A4E56" w:rsidRPr="002B5064" w:rsidRDefault="00FA40DC" w:rsidP="002B5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ходная доступность, м</w:t>
            </w:r>
            <w:r w:rsidR="00050C35" w:rsidRPr="002B5064">
              <w:rPr>
                <w:rFonts w:ascii="Times New Roman" w:hAnsi="Times New Roman" w:cs="Times New Roman"/>
                <w:sz w:val="24"/>
                <w:szCs w:val="24"/>
              </w:rPr>
              <w:t>ин.</w:t>
            </w:r>
          </w:p>
        </w:tc>
        <w:tc>
          <w:tcPr>
            <w:tcW w:w="1558" w:type="dxa"/>
            <w:vMerge w:val="restart"/>
          </w:tcPr>
          <w:p w:rsidR="007A4E56" w:rsidRPr="002B5064" w:rsidRDefault="00050C35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A40DC" w:rsidRPr="002B50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15820" w:rsidRPr="002B5064" w:rsidTr="007A4E56">
        <w:tc>
          <w:tcPr>
            <w:tcW w:w="846" w:type="dxa"/>
            <w:vMerge/>
          </w:tcPr>
          <w:p w:rsidR="007A4E56" w:rsidRPr="002B5064" w:rsidRDefault="007A4E56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A4E56" w:rsidRPr="002B5064" w:rsidRDefault="007A4E56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643F31" w:rsidRPr="002B5064" w:rsidRDefault="00643F31" w:rsidP="00FA40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A40DC" w:rsidRPr="002B5064">
              <w:rPr>
                <w:rFonts w:ascii="Times New Roman" w:hAnsi="Times New Roman" w:cs="Times New Roman"/>
                <w:sz w:val="24"/>
                <w:szCs w:val="24"/>
              </w:rPr>
              <w:t>ропуск</w:t>
            </w:r>
          </w:p>
          <w:p w:rsidR="007A4E56" w:rsidRPr="002B5064" w:rsidRDefault="00FA40DC" w:rsidP="00FA40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ная  способность, чел</w:t>
            </w:r>
          </w:p>
        </w:tc>
        <w:tc>
          <w:tcPr>
            <w:tcW w:w="1558" w:type="dxa"/>
          </w:tcPr>
          <w:p w:rsidR="007A4E56" w:rsidRPr="002B5064" w:rsidRDefault="00FA40DC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58" w:type="dxa"/>
            <w:vMerge/>
          </w:tcPr>
          <w:p w:rsidR="007A4E56" w:rsidRPr="002B5064" w:rsidRDefault="007A4E56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7A4E56" w:rsidRPr="002B5064" w:rsidRDefault="007A4E56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4E56" w:rsidRPr="002B5064" w:rsidRDefault="007A4E56" w:rsidP="006F5BE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DC6775" w:rsidRPr="002B5064" w:rsidRDefault="00DC6775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1.4 </w:t>
      </w:r>
      <w:r w:rsidR="00755900" w:rsidRPr="002B5064">
        <w:rPr>
          <w:rFonts w:ascii="Times New Roman" w:hAnsi="Times New Roman" w:cs="Times New Roman"/>
          <w:b/>
          <w:sz w:val="24"/>
          <w:szCs w:val="24"/>
        </w:rPr>
        <w:t xml:space="preserve">Расчётные показатели минимально допустимого уровня обеспеченности объектами местного значения </w:t>
      </w:r>
      <w:r w:rsidR="00643F31" w:rsidRPr="002B5064">
        <w:rPr>
          <w:rFonts w:ascii="Times New Roman" w:hAnsi="Times New Roman" w:cs="Times New Roman"/>
          <w:b/>
          <w:sz w:val="24"/>
          <w:szCs w:val="24"/>
        </w:rPr>
        <w:t>город</w:t>
      </w:r>
      <w:r w:rsidR="00755900" w:rsidRPr="002B5064">
        <w:rPr>
          <w:rFonts w:ascii="Times New Roman" w:hAnsi="Times New Roman" w:cs="Times New Roman"/>
          <w:b/>
          <w:sz w:val="24"/>
          <w:szCs w:val="24"/>
        </w:rPr>
        <w:t xml:space="preserve">кого поселения в иных областях </w:t>
      </w:r>
    </w:p>
    <w:p w:rsidR="00DC6775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Перечень объектов и расчетные показатели для объектов местного значения в иных областях установлены в соответствии с решением вопросов местного значения </w:t>
      </w:r>
      <w:r w:rsidR="00643F31" w:rsidRPr="002B5064">
        <w:rPr>
          <w:rFonts w:ascii="Times New Roman" w:hAnsi="Times New Roman" w:cs="Times New Roman"/>
          <w:sz w:val="24"/>
          <w:szCs w:val="24"/>
        </w:rPr>
        <w:t>городс</w:t>
      </w:r>
      <w:r w:rsidRPr="002B5064">
        <w:rPr>
          <w:rFonts w:ascii="Times New Roman" w:hAnsi="Times New Roman" w:cs="Times New Roman"/>
          <w:sz w:val="24"/>
          <w:szCs w:val="24"/>
        </w:rPr>
        <w:t xml:space="preserve">кого поселения в различных сферах. Расчетные показатели для объектов местного значения в иных областях (в области образования, здравоохранения, культуры, жилищного строительства, сельского хозяйства), представлены в п. 1.4.1. – 1.4.4. местных нормативов градостроительного проектирования. </w:t>
      </w:r>
    </w:p>
    <w:p w:rsidR="00DC6775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 назначения, показатели в области предупреждения чрезвычайных ситуаций, в сфере инженерной подготовки и защиты территорий, учета потребносте</w:t>
      </w:r>
      <w:r w:rsidR="00DC6775" w:rsidRPr="002B5064">
        <w:rPr>
          <w:rFonts w:ascii="Times New Roman" w:hAnsi="Times New Roman" w:cs="Times New Roman"/>
          <w:sz w:val="24"/>
          <w:szCs w:val="24"/>
        </w:rPr>
        <w:t>й маломобильных групп населения.</w:t>
      </w:r>
    </w:p>
    <w:p w:rsidR="00DC6775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 xml:space="preserve"> 1.4.1 Расчётные показатели в области образования</w:t>
      </w:r>
    </w:p>
    <w:p w:rsidR="00DC6775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 Расчетные показатели для объектов местного значения в области образования представлены в таблице 1.4.1. </w:t>
      </w:r>
    </w:p>
    <w:p w:rsidR="00DC6775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Таблица 1.4.1.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9"/>
        <w:gridCol w:w="1960"/>
        <w:gridCol w:w="1369"/>
        <w:gridCol w:w="1290"/>
        <w:gridCol w:w="2780"/>
        <w:gridCol w:w="1487"/>
      </w:tblGrid>
      <w:tr w:rsidR="00615820" w:rsidRPr="002B5064" w:rsidTr="000C4123">
        <w:tc>
          <w:tcPr>
            <w:tcW w:w="562" w:type="dxa"/>
            <w:vMerge w:val="restart"/>
          </w:tcPr>
          <w:p w:rsidR="00DC6775" w:rsidRPr="002B5064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  <w:vMerge w:val="restart"/>
          </w:tcPr>
          <w:p w:rsidR="00DC6775" w:rsidRPr="002B5064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3115" w:type="dxa"/>
            <w:gridSpan w:val="2"/>
          </w:tcPr>
          <w:p w:rsidR="00DC6775" w:rsidRPr="002B5064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Минимально допустимый уровень обеспеченности</w:t>
            </w:r>
          </w:p>
        </w:tc>
        <w:tc>
          <w:tcPr>
            <w:tcW w:w="3116" w:type="dxa"/>
            <w:gridSpan w:val="2"/>
          </w:tcPr>
          <w:p w:rsidR="00DC6775" w:rsidRPr="002B5064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Максимально допустимый уровень территориальной доступности</w:t>
            </w:r>
          </w:p>
        </w:tc>
      </w:tr>
      <w:tr w:rsidR="00615820" w:rsidRPr="002B5064" w:rsidTr="00DC6775">
        <w:tc>
          <w:tcPr>
            <w:tcW w:w="562" w:type="dxa"/>
            <w:vMerge/>
          </w:tcPr>
          <w:p w:rsidR="00DC6775" w:rsidRPr="002B5064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C6775" w:rsidRPr="002B5064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7" w:type="dxa"/>
          </w:tcPr>
          <w:p w:rsidR="00DC6775" w:rsidRPr="002B5064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558" w:type="dxa"/>
          </w:tcPr>
          <w:p w:rsidR="00DC6775" w:rsidRPr="002B5064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  <w:tc>
          <w:tcPr>
            <w:tcW w:w="1558" w:type="dxa"/>
          </w:tcPr>
          <w:p w:rsidR="00DC6775" w:rsidRPr="002B5064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558" w:type="dxa"/>
          </w:tcPr>
          <w:p w:rsidR="00DC6775" w:rsidRPr="002B5064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615820" w:rsidRPr="002B5064" w:rsidTr="00DC6775">
        <w:tc>
          <w:tcPr>
            <w:tcW w:w="562" w:type="dxa"/>
          </w:tcPr>
          <w:p w:rsidR="00DC6775" w:rsidRPr="002B5064" w:rsidRDefault="00DC6775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DC6775" w:rsidRPr="002B5064" w:rsidRDefault="000C4123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Дошкольные образовательные организации</w:t>
            </w:r>
          </w:p>
        </w:tc>
        <w:tc>
          <w:tcPr>
            <w:tcW w:w="1557" w:type="dxa"/>
          </w:tcPr>
          <w:p w:rsidR="002B5064" w:rsidRDefault="000C4123" w:rsidP="007B21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r w:rsidR="007B214D" w:rsidRPr="002B5064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</w:t>
            </w:r>
          </w:p>
          <w:p w:rsidR="00DC6775" w:rsidRPr="002B5064" w:rsidRDefault="007B214D" w:rsidP="002B5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ников на 1 объект, чел.</w:t>
            </w:r>
            <w:r w:rsidR="000C4123" w:rsidRPr="002B50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8" w:type="dxa"/>
          </w:tcPr>
          <w:p w:rsidR="00DC6775" w:rsidRPr="002B5064" w:rsidRDefault="007B214D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58" w:type="dxa"/>
          </w:tcPr>
          <w:p w:rsidR="00DC6775" w:rsidRPr="002B5064" w:rsidRDefault="000C4123" w:rsidP="002A3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Тра</w:t>
            </w:r>
            <w:r w:rsidR="002A3563" w:rsidRPr="002B5064">
              <w:rPr>
                <w:rFonts w:ascii="Times New Roman" w:hAnsi="Times New Roman" w:cs="Times New Roman"/>
                <w:sz w:val="24"/>
                <w:szCs w:val="24"/>
              </w:rPr>
              <w:t>нспортнопешеходная доступность</w:t>
            </w:r>
            <w:r w:rsidR="00050C35" w:rsidRPr="002B5064">
              <w:rPr>
                <w:rFonts w:ascii="Times New Roman" w:hAnsi="Times New Roman" w:cs="Times New Roman"/>
                <w:sz w:val="24"/>
                <w:szCs w:val="24"/>
              </w:rPr>
              <w:t>, мин.</w:t>
            </w:r>
          </w:p>
        </w:tc>
        <w:tc>
          <w:tcPr>
            <w:tcW w:w="1558" w:type="dxa"/>
          </w:tcPr>
          <w:p w:rsidR="00DC6775" w:rsidRPr="002B5064" w:rsidRDefault="00050C35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C4123" w:rsidRPr="002B50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15820" w:rsidRPr="002B5064" w:rsidTr="00DC6775">
        <w:tc>
          <w:tcPr>
            <w:tcW w:w="562" w:type="dxa"/>
          </w:tcPr>
          <w:p w:rsidR="00DC6775" w:rsidRPr="002B5064" w:rsidRDefault="00DC6775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:rsidR="00643F31" w:rsidRPr="002B5064" w:rsidRDefault="000C4123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Общеобразова</w:t>
            </w:r>
          </w:p>
          <w:p w:rsidR="00DC6775" w:rsidRPr="002B5064" w:rsidRDefault="000C4123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тельные организации</w:t>
            </w:r>
          </w:p>
        </w:tc>
        <w:tc>
          <w:tcPr>
            <w:tcW w:w="1557" w:type="dxa"/>
          </w:tcPr>
          <w:p w:rsidR="002B5064" w:rsidRDefault="007B214D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Кол-во воспитан</w:t>
            </w:r>
          </w:p>
          <w:p w:rsidR="00DC6775" w:rsidRPr="002B5064" w:rsidRDefault="007B214D" w:rsidP="002B5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ников на 1 объект, чел.</w:t>
            </w:r>
            <w:r w:rsidR="000C4123" w:rsidRPr="002B50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8" w:type="dxa"/>
          </w:tcPr>
          <w:p w:rsidR="00DC6775" w:rsidRPr="002B5064" w:rsidRDefault="007B214D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558" w:type="dxa"/>
          </w:tcPr>
          <w:p w:rsidR="00DC6775" w:rsidRPr="002B5064" w:rsidRDefault="000C4123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Транспортнопешеходная доступность, м</w:t>
            </w:r>
          </w:p>
        </w:tc>
        <w:tc>
          <w:tcPr>
            <w:tcW w:w="1558" w:type="dxa"/>
          </w:tcPr>
          <w:p w:rsidR="00DC6775" w:rsidRPr="002B5064" w:rsidRDefault="002A3563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C4123" w:rsidRPr="002B506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 xml:space="preserve"> (для начального образования не более 2000)</w:t>
            </w:r>
          </w:p>
        </w:tc>
      </w:tr>
    </w:tbl>
    <w:p w:rsidR="00DC6775" w:rsidRPr="002B5064" w:rsidRDefault="00DC6775" w:rsidP="000C4B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4123" w:rsidRPr="002B5064" w:rsidRDefault="000C4123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1. </w:t>
      </w:r>
      <w:r w:rsidR="00755900" w:rsidRPr="002B5064">
        <w:rPr>
          <w:rFonts w:ascii="Times New Roman" w:hAnsi="Times New Roman" w:cs="Times New Roman"/>
          <w:sz w:val="24"/>
          <w:szCs w:val="24"/>
        </w:rPr>
        <w:t>Объекты возможно формировать на базе или при объектах общего образова</w:t>
      </w:r>
      <w:r w:rsidR="00050C35" w:rsidRPr="002B5064">
        <w:rPr>
          <w:rFonts w:ascii="Times New Roman" w:hAnsi="Times New Roman" w:cs="Times New Roman"/>
          <w:sz w:val="24"/>
          <w:szCs w:val="24"/>
        </w:rPr>
        <w:t>ния.</w:t>
      </w:r>
    </w:p>
    <w:p w:rsidR="000C4123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2. Объекты формируются в административном центре поселения. </w:t>
      </w:r>
    </w:p>
    <w:p w:rsidR="00050C35" w:rsidRPr="002B5064" w:rsidRDefault="00050C35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C4123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>1.4.2 Расчётные показатели в области здравоохранения</w:t>
      </w:r>
    </w:p>
    <w:p w:rsidR="000C4123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 Расчетные показатели определены в соответствии с Региональными нормативами градостроительного проектирования.</w:t>
      </w:r>
      <w:r w:rsidR="005326AF"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Pr="002B5064">
        <w:rPr>
          <w:rFonts w:ascii="Times New Roman" w:hAnsi="Times New Roman" w:cs="Times New Roman"/>
          <w:sz w:val="24"/>
          <w:szCs w:val="24"/>
        </w:rPr>
        <w:t>Расчетные показатели для объектов местного значения в области здравоохранения представлены в таблице 1.4.2. Таблица 1.4.2.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69"/>
        <w:gridCol w:w="1893"/>
        <w:gridCol w:w="1602"/>
        <w:gridCol w:w="1152"/>
        <w:gridCol w:w="2894"/>
        <w:gridCol w:w="1335"/>
      </w:tblGrid>
      <w:tr w:rsidR="00615820" w:rsidRPr="002B5064" w:rsidTr="00643F31">
        <w:tc>
          <w:tcPr>
            <w:tcW w:w="469" w:type="dxa"/>
            <w:vMerge w:val="restart"/>
          </w:tcPr>
          <w:p w:rsidR="000C4123" w:rsidRPr="002B5064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93" w:type="dxa"/>
            <w:vMerge w:val="restart"/>
          </w:tcPr>
          <w:p w:rsidR="000C4123" w:rsidRPr="002B5064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2754" w:type="dxa"/>
            <w:gridSpan w:val="2"/>
          </w:tcPr>
          <w:p w:rsidR="000C4123" w:rsidRPr="002B5064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Минимально допустимый уровень обеспеченности</w:t>
            </w:r>
          </w:p>
        </w:tc>
        <w:tc>
          <w:tcPr>
            <w:tcW w:w="4229" w:type="dxa"/>
            <w:gridSpan w:val="2"/>
          </w:tcPr>
          <w:p w:rsidR="000C4123" w:rsidRPr="002B5064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Максимально допустимый уровень территориальной доступности</w:t>
            </w:r>
          </w:p>
        </w:tc>
      </w:tr>
      <w:tr w:rsidR="00615820" w:rsidRPr="002B5064" w:rsidTr="00643F31">
        <w:tc>
          <w:tcPr>
            <w:tcW w:w="469" w:type="dxa"/>
            <w:vMerge/>
          </w:tcPr>
          <w:p w:rsidR="000C4123" w:rsidRPr="002B5064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3" w:type="dxa"/>
            <w:vMerge/>
          </w:tcPr>
          <w:p w:rsidR="000C4123" w:rsidRPr="002B5064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2" w:type="dxa"/>
          </w:tcPr>
          <w:p w:rsidR="000C4123" w:rsidRPr="002B5064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152" w:type="dxa"/>
          </w:tcPr>
          <w:p w:rsidR="000C4123" w:rsidRPr="002B5064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  <w:tc>
          <w:tcPr>
            <w:tcW w:w="2894" w:type="dxa"/>
          </w:tcPr>
          <w:p w:rsidR="000C4123" w:rsidRPr="002B5064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335" w:type="dxa"/>
          </w:tcPr>
          <w:p w:rsidR="000C4123" w:rsidRPr="002B5064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615820" w:rsidRPr="002B5064" w:rsidTr="00643F31">
        <w:tc>
          <w:tcPr>
            <w:tcW w:w="469" w:type="dxa"/>
          </w:tcPr>
          <w:p w:rsidR="00100FF6" w:rsidRPr="002B5064" w:rsidRDefault="00100FF6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93" w:type="dxa"/>
          </w:tcPr>
          <w:p w:rsidR="00100FF6" w:rsidRPr="002B5064" w:rsidRDefault="00100FF6" w:rsidP="00100F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 xml:space="preserve">Амбулатории, в т.ч. врачебные, или центры (отделения) общей </w:t>
            </w:r>
            <w:r w:rsidRPr="002B50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врачебной практики (семейной медицины)</w:t>
            </w:r>
          </w:p>
        </w:tc>
        <w:tc>
          <w:tcPr>
            <w:tcW w:w="1602" w:type="dxa"/>
          </w:tcPr>
          <w:p w:rsidR="00643F31" w:rsidRPr="002B5064" w:rsidRDefault="00100FF6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Численность обслуживае</w:t>
            </w:r>
          </w:p>
          <w:p w:rsidR="00100FF6" w:rsidRPr="002B5064" w:rsidRDefault="00100FF6" w:rsidP="00643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 xml:space="preserve">мого населения, </w:t>
            </w:r>
            <w:r w:rsidRPr="002B50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тыс. чел. на 1 объект</w:t>
            </w:r>
          </w:p>
        </w:tc>
        <w:tc>
          <w:tcPr>
            <w:tcW w:w="1152" w:type="dxa"/>
          </w:tcPr>
          <w:p w:rsidR="00100FF6" w:rsidRPr="002B5064" w:rsidRDefault="00100FF6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894" w:type="dxa"/>
          </w:tcPr>
          <w:p w:rsidR="00100FF6" w:rsidRPr="002B5064" w:rsidRDefault="00100FF6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Транспортная, мин.</w:t>
            </w:r>
          </w:p>
        </w:tc>
        <w:tc>
          <w:tcPr>
            <w:tcW w:w="1335" w:type="dxa"/>
          </w:tcPr>
          <w:p w:rsidR="00100FF6" w:rsidRPr="002B5064" w:rsidRDefault="00100FF6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615820" w:rsidRPr="002B5064" w:rsidTr="00643F31">
        <w:tc>
          <w:tcPr>
            <w:tcW w:w="469" w:type="dxa"/>
          </w:tcPr>
          <w:p w:rsidR="000C4123" w:rsidRPr="002B5064" w:rsidRDefault="00100FF6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4123" w:rsidRPr="002B50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3" w:type="dxa"/>
          </w:tcPr>
          <w:p w:rsidR="000C4123" w:rsidRPr="002B5064" w:rsidRDefault="000C4123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Фельдшерско-акушерский пункт</w:t>
            </w:r>
          </w:p>
        </w:tc>
        <w:tc>
          <w:tcPr>
            <w:tcW w:w="1602" w:type="dxa"/>
          </w:tcPr>
          <w:p w:rsidR="000C4123" w:rsidRPr="002B5064" w:rsidRDefault="000C4123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Кол-во, объект на поселение</w:t>
            </w:r>
          </w:p>
        </w:tc>
        <w:tc>
          <w:tcPr>
            <w:tcW w:w="1152" w:type="dxa"/>
          </w:tcPr>
          <w:p w:rsidR="000C4123" w:rsidRPr="002B5064" w:rsidRDefault="000C4123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4" w:type="dxa"/>
          </w:tcPr>
          <w:p w:rsidR="00643F31" w:rsidRPr="002B5064" w:rsidRDefault="000C4123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Транспортнопешеход</w:t>
            </w:r>
          </w:p>
          <w:p w:rsidR="000C4123" w:rsidRPr="002B5064" w:rsidRDefault="000C4123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ная доступность, м</w:t>
            </w:r>
          </w:p>
        </w:tc>
        <w:tc>
          <w:tcPr>
            <w:tcW w:w="1335" w:type="dxa"/>
          </w:tcPr>
          <w:p w:rsidR="000C4123" w:rsidRPr="002B5064" w:rsidRDefault="000C4123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</w:tbl>
    <w:p w:rsidR="005326AF" w:rsidRPr="002B5064" w:rsidRDefault="005326AF" w:rsidP="002A35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4123" w:rsidRPr="002B5064" w:rsidRDefault="000C4123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 xml:space="preserve">1.4.3 </w:t>
      </w:r>
      <w:r w:rsidR="00755900" w:rsidRPr="002B5064">
        <w:rPr>
          <w:rFonts w:ascii="Times New Roman" w:hAnsi="Times New Roman" w:cs="Times New Roman"/>
          <w:b/>
          <w:sz w:val="24"/>
          <w:szCs w:val="24"/>
        </w:rPr>
        <w:t xml:space="preserve">Расчетные показатели для объектов местного значения в области культуры </w:t>
      </w:r>
    </w:p>
    <w:p w:rsidR="00D077D4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Таблица 1.4.3. 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3"/>
        <w:gridCol w:w="1954"/>
        <w:gridCol w:w="1492"/>
        <w:gridCol w:w="1355"/>
        <w:gridCol w:w="2489"/>
        <w:gridCol w:w="1808"/>
      </w:tblGrid>
      <w:tr w:rsidR="00615820" w:rsidRPr="002B5064" w:rsidTr="00067672">
        <w:trPr>
          <w:jc w:val="center"/>
        </w:trPr>
        <w:tc>
          <w:tcPr>
            <w:tcW w:w="473" w:type="dxa"/>
            <w:vMerge w:val="restart"/>
          </w:tcPr>
          <w:p w:rsidR="00D077D4" w:rsidRPr="002B5064" w:rsidRDefault="00D077D4" w:rsidP="00D077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54" w:type="dxa"/>
            <w:vMerge w:val="restart"/>
          </w:tcPr>
          <w:p w:rsidR="00D077D4" w:rsidRPr="002B5064" w:rsidRDefault="00D077D4" w:rsidP="00DC67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2847" w:type="dxa"/>
            <w:gridSpan w:val="2"/>
          </w:tcPr>
          <w:p w:rsidR="00D077D4" w:rsidRPr="002B5064" w:rsidRDefault="00D077D4" w:rsidP="00DC67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Минимально допустимый уровень обеспеченности</w:t>
            </w:r>
          </w:p>
        </w:tc>
        <w:tc>
          <w:tcPr>
            <w:tcW w:w="4297" w:type="dxa"/>
            <w:gridSpan w:val="2"/>
          </w:tcPr>
          <w:p w:rsidR="00D077D4" w:rsidRPr="002B5064" w:rsidRDefault="00063AC3" w:rsidP="00DC67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Максимально допустимый уровень территориальной доступности</w:t>
            </w:r>
          </w:p>
        </w:tc>
      </w:tr>
      <w:tr w:rsidR="00615820" w:rsidRPr="002B5064" w:rsidTr="00067672">
        <w:trPr>
          <w:jc w:val="center"/>
        </w:trPr>
        <w:tc>
          <w:tcPr>
            <w:tcW w:w="473" w:type="dxa"/>
            <w:vMerge/>
          </w:tcPr>
          <w:p w:rsidR="00063AC3" w:rsidRPr="002B5064" w:rsidRDefault="00063AC3" w:rsidP="00063A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4" w:type="dxa"/>
            <w:vMerge/>
          </w:tcPr>
          <w:p w:rsidR="00063AC3" w:rsidRPr="002B5064" w:rsidRDefault="00063AC3" w:rsidP="00063A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063AC3" w:rsidRPr="002B5064" w:rsidRDefault="00063AC3" w:rsidP="00063A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355" w:type="dxa"/>
          </w:tcPr>
          <w:p w:rsidR="00063AC3" w:rsidRPr="002B5064" w:rsidRDefault="00063AC3" w:rsidP="00063A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  <w:tc>
          <w:tcPr>
            <w:tcW w:w="2489" w:type="dxa"/>
          </w:tcPr>
          <w:p w:rsidR="00063AC3" w:rsidRPr="002B5064" w:rsidRDefault="00063AC3" w:rsidP="00063A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808" w:type="dxa"/>
          </w:tcPr>
          <w:p w:rsidR="00063AC3" w:rsidRPr="002B5064" w:rsidRDefault="00063AC3" w:rsidP="00063A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615820" w:rsidRPr="002B5064" w:rsidTr="00067672">
        <w:trPr>
          <w:trHeight w:val="1805"/>
          <w:jc w:val="center"/>
        </w:trPr>
        <w:tc>
          <w:tcPr>
            <w:tcW w:w="473" w:type="dxa"/>
          </w:tcPr>
          <w:p w:rsidR="00D077D4" w:rsidRPr="002B5064" w:rsidRDefault="00D077D4" w:rsidP="00D077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954" w:type="dxa"/>
          </w:tcPr>
          <w:p w:rsidR="00D077D4" w:rsidRPr="002B5064" w:rsidRDefault="003D79F4" w:rsidP="00DC67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Сельские дом культуры</w:t>
            </w:r>
          </w:p>
        </w:tc>
        <w:tc>
          <w:tcPr>
            <w:tcW w:w="1492" w:type="dxa"/>
          </w:tcPr>
          <w:p w:rsidR="00D077D4" w:rsidRPr="002B5064" w:rsidRDefault="003D79F4" w:rsidP="0006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на 1 поселение</w:t>
            </w:r>
          </w:p>
        </w:tc>
        <w:tc>
          <w:tcPr>
            <w:tcW w:w="1355" w:type="dxa"/>
          </w:tcPr>
          <w:p w:rsidR="00D077D4" w:rsidRPr="002B5064" w:rsidRDefault="00F749FE" w:rsidP="00E03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89" w:type="dxa"/>
          </w:tcPr>
          <w:p w:rsidR="00D077D4" w:rsidRPr="002B5064" w:rsidRDefault="00063AC3" w:rsidP="002A3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Транспортнопешеходная доступность, </w:t>
            </w:r>
            <w:r w:rsidR="002A3563" w:rsidRPr="002B5064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1808" w:type="dxa"/>
          </w:tcPr>
          <w:p w:rsidR="00D077D4" w:rsidRPr="002B5064" w:rsidRDefault="00F749FE" w:rsidP="0006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A3563" w:rsidRPr="002B50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077D4" w:rsidRPr="002B5064" w:rsidTr="00067672">
        <w:trPr>
          <w:trHeight w:val="2256"/>
          <w:jc w:val="center"/>
        </w:trPr>
        <w:tc>
          <w:tcPr>
            <w:tcW w:w="473" w:type="dxa"/>
          </w:tcPr>
          <w:p w:rsidR="00D077D4" w:rsidRPr="002B5064" w:rsidRDefault="00D077D4" w:rsidP="00D077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954" w:type="dxa"/>
          </w:tcPr>
          <w:p w:rsidR="00D077D4" w:rsidRPr="002B5064" w:rsidRDefault="00F749FE" w:rsidP="00DC67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Общедоступ</w:t>
            </w:r>
            <w:r w:rsidR="002B5064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</w:t>
            </w:r>
          </w:p>
        </w:tc>
        <w:tc>
          <w:tcPr>
            <w:tcW w:w="1492" w:type="dxa"/>
          </w:tcPr>
          <w:p w:rsidR="00643F31" w:rsidRPr="002B5064" w:rsidRDefault="00F749FE" w:rsidP="0006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Количест</w:t>
            </w:r>
          </w:p>
          <w:p w:rsidR="00D077D4" w:rsidRPr="002B5064" w:rsidRDefault="00F749FE" w:rsidP="0006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во объектов на 1 поселение</w:t>
            </w:r>
          </w:p>
        </w:tc>
        <w:tc>
          <w:tcPr>
            <w:tcW w:w="1355" w:type="dxa"/>
          </w:tcPr>
          <w:p w:rsidR="00D077D4" w:rsidRPr="002B5064" w:rsidRDefault="00F749FE" w:rsidP="0006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89" w:type="dxa"/>
          </w:tcPr>
          <w:p w:rsidR="00D077D4" w:rsidRPr="002B5064" w:rsidRDefault="00063AC3" w:rsidP="00DC67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Транспортнопешеходная доступность, м</w:t>
            </w:r>
            <w:r w:rsidR="002A3563" w:rsidRPr="002B5064">
              <w:rPr>
                <w:rFonts w:ascii="Times New Roman" w:hAnsi="Times New Roman" w:cs="Times New Roman"/>
                <w:sz w:val="24"/>
                <w:szCs w:val="24"/>
              </w:rPr>
              <w:t>ин.</w:t>
            </w:r>
          </w:p>
        </w:tc>
        <w:tc>
          <w:tcPr>
            <w:tcW w:w="1808" w:type="dxa"/>
          </w:tcPr>
          <w:p w:rsidR="00D077D4" w:rsidRPr="002B5064" w:rsidRDefault="00F749FE" w:rsidP="0006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0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A3563" w:rsidRPr="002B50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077D4" w:rsidRPr="002B5064" w:rsidRDefault="00D077D4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03D5E" w:rsidRPr="002B5064" w:rsidRDefault="00E03D5E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  <w:sz w:val="24"/>
          <w:szCs w:val="24"/>
        </w:rPr>
      </w:pPr>
    </w:p>
    <w:p w:rsidR="003D79F4" w:rsidRPr="002B5064" w:rsidRDefault="003D79F4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  <w:sz w:val="24"/>
          <w:szCs w:val="24"/>
        </w:rPr>
      </w:pPr>
      <w:r w:rsidRPr="002B5064">
        <w:rPr>
          <w:rFonts w:ascii="Times New Roman" w:eastAsia="GungsuhChe" w:hAnsi="Times New Roman" w:cs="Times New Roman"/>
          <w:sz w:val="24"/>
          <w:szCs w:val="24"/>
        </w:rPr>
        <w:t>Примечание:</w:t>
      </w:r>
    </w:p>
    <w:p w:rsidR="003D79F4" w:rsidRPr="002B5064" w:rsidRDefault="003D79F4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  <w:sz w:val="24"/>
          <w:szCs w:val="24"/>
        </w:rPr>
      </w:pPr>
      <w:r w:rsidRPr="002B5064">
        <w:rPr>
          <w:rFonts w:ascii="Times New Roman" w:eastAsia="GungsuhChe" w:hAnsi="Times New Roman" w:cs="Times New Roman"/>
          <w:sz w:val="24"/>
          <w:szCs w:val="24"/>
        </w:rPr>
        <w:t>1.Допускается размещение отдельно стоящих, встроенных или пристроенных объектов культуры и искусства в составе жилых зон и отдельно стоящих объектов культуры и искусства в составе общественно-деловых и рекреационных зон.</w:t>
      </w:r>
    </w:p>
    <w:p w:rsidR="003D79F4" w:rsidRPr="002B5064" w:rsidRDefault="00F749FE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  <w:sz w:val="24"/>
          <w:szCs w:val="24"/>
        </w:rPr>
      </w:pPr>
      <w:r w:rsidRPr="002B5064">
        <w:rPr>
          <w:rFonts w:ascii="Times New Roman" w:eastAsia="GungsuhChe" w:hAnsi="Times New Roman" w:cs="Times New Roman"/>
          <w:sz w:val="24"/>
          <w:szCs w:val="24"/>
        </w:rPr>
        <w:t>2</w:t>
      </w:r>
      <w:r w:rsidR="003D79F4" w:rsidRPr="002B5064">
        <w:rPr>
          <w:rFonts w:ascii="Times New Roman" w:eastAsia="GungsuhChe" w:hAnsi="Times New Roman" w:cs="Times New Roman"/>
          <w:sz w:val="24"/>
          <w:szCs w:val="24"/>
        </w:rPr>
        <w:t>. В целях обеспечения доступности библиотечных услуг для инвалидов по зрению следует предусматривать зоны обслуживания в учреждениях и на предприятиях, где учатся и работают инвалиды по зрению, лечебных и реабилитационных учреждениях.</w:t>
      </w:r>
    </w:p>
    <w:p w:rsidR="003D79F4" w:rsidRPr="002B5064" w:rsidRDefault="00F733D8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  <w:sz w:val="24"/>
          <w:szCs w:val="24"/>
        </w:rPr>
      </w:pPr>
      <w:r w:rsidRPr="002B5064">
        <w:rPr>
          <w:rFonts w:ascii="Times New Roman" w:eastAsia="GungsuhChe" w:hAnsi="Times New Roman" w:cs="Times New Roman"/>
          <w:sz w:val="24"/>
          <w:szCs w:val="24"/>
        </w:rPr>
        <w:t xml:space="preserve">5. На базе общедоступных </w:t>
      </w:r>
      <w:r w:rsidR="003D79F4" w:rsidRPr="002B5064">
        <w:rPr>
          <w:rFonts w:ascii="Times New Roman" w:eastAsia="GungsuhChe" w:hAnsi="Times New Roman" w:cs="Times New Roman"/>
          <w:sz w:val="24"/>
          <w:szCs w:val="24"/>
        </w:rPr>
        <w:t>библиотек необходимо организовывать точку доступа к полнотекстовым информационным ресурсам. Для организации точки доступа к полнотекстовым информационным ресурсам в библиотеке оборудуется место с выходом в информационно-телекоммуникационную сеть Интернет и предоставлением доступа к оцифрованным полнотекстовым информационным ресурсам в соответствии с законодательством Российско</w:t>
      </w:r>
      <w:r w:rsidR="00E03D5E" w:rsidRPr="002B5064">
        <w:rPr>
          <w:rFonts w:ascii="Times New Roman" w:eastAsia="GungsuhChe" w:hAnsi="Times New Roman" w:cs="Times New Roman"/>
          <w:sz w:val="24"/>
          <w:szCs w:val="24"/>
        </w:rPr>
        <w:t>й Федерации о библиотечном деле</w:t>
      </w:r>
    </w:p>
    <w:p w:rsidR="002A3563" w:rsidRPr="002B5064" w:rsidRDefault="002A3563" w:rsidP="00E03D5E">
      <w:pPr>
        <w:spacing w:after="0"/>
        <w:jc w:val="both"/>
        <w:rPr>
          <w:rFonts w:ascii="Times New Roman" w:eastAsia="GungsuhChe" w:hAnsi="Times New Roman" w:cs="Times New Roman"/>
          <w:sz w:val="24"/>
          <w:szCs w:val="24"/>
        </w:rPr>
      </w:pPr>
    </w:p>
    <w:p w:rsidR="00F1570D" w:rsidRPr="002B5064" w:rsidRDefault="00755900" w:rsidP="00E03D5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 xml:space="preserve">1.4.4 Расчётные показатели в области жилищного строительства </w:t>
      </w:r>
    </w:p>
    <w:p w:rsidR="00F1570D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Площадь предоставляемых земельных участков под индивидуальное жилищное строительство: минимальная площадь </w:t>
      </w:r>
      <w:r w:rsidR="002A3563" w:rsidRPr="002B5064">
        <w:rPr>
          <w:rFonts w:ascii="Times New Roman" w:hAnsi="Times New Roman" w:cs="Times New Roman"/>
          <w:sz w:val="24"/>
          <w:szCs w:val="24"/>
        </w:rPr>
        <w:t>5</w:t>
      </w:r>
      <w:r w:rsidRPr="002B5064">
        <w:rPr>
          <w:rFonts w:ascii="Times New Roman" w:hAnsi="Times New Roman" w:cs="Times New Roman"/>
          <w:sz w:val="24"/>
          <w:szCs w:val="24"/>
        </w:rPr>
        <w:t>00</w:t>
      </w:r>
      <w:r w:rsidR="002A3563"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Pr="002B5064">
        <w:rPr>
          <w:rFonts w:ascii="Times New Roman" w:hAnsi="Times New Roman" w:cs="Times New Roman"/>
          <w:sz w:val="24"/>
          <w:szCs w:val="24"/>
        </w:rPr>
        <w:t>м</w:t>
      </w:r>
      <w:r w:rsidR="00F1570D" w:rsidRPr="002B5064">
        <w:rPr>
          <w:rFonts w:ascii="Times New Roman" w:hAnsi="Times New Roman" w:cs="Times New Roman"/>
          <w:sz w:val="24"/>
          <w:szCs w:val="24"/>
        </w:rPr>
        <w:t>2 , максимальная площадь 1500</w:t>
      </w:r>
      <w:r w:rsidR="0003428F"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="00F1570D" w:rsidRPr="002B5064">
        <w:rPr>
          <w:rFonts w:ascii="Times New Roman" w:hAnsi="Times New Roman" w:cs="Times New Roman"/>
          <w:sz w:val="24"/>
          <w:szCs w:val="24"/>
        </w:rPr>
        <w:t>м2</w:t>
      </w:r>
      <w:r w:rsidRPr="002B5064">
        <w:rPr>
          <w:rFonts w:ascii="Times New Roman" w:hAnsi="Times New Roman" w:cs="Times New Roman"/>
          <w:sz w:val="24"/>
          <w:szCs w:val="24"/>
        </w:rPr>
        <w:t>.</w:t>
      </w:r>
    </w:p>
    <w:p w:rsidR="00F1570D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lastRenderedPageBreak/>
        <w:t xml:space="preserve"> 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52.13330.2011, а также в соответствии с противопожарными требованиями. </w:t>
      </w:r>
    </w:p>
    <w:p w:rsidR="00F1570D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В районах индивидуальной жилой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- 1. При отсутствии централизованной канализации расстояние от туалета до стен соседнего дома необходимо принимать не менее 1</w:t>
      </w:r>
      <w:r w:rsidR="0003428F" w:rsidRPr="002B5064">
        <w:rPr>
          <w:rFonts w:ascii="Times New Roman" w:hAnsi="Times New Roman" w:cs="Times New Roman"/>
          <w:sz w:val="24"/>
          <w:szCs w:val="24"/>
        </w:rPr>
        <w:t>0</w:t>
      </w:r>
      <w:r w:rsidRPr="002B5064">
        <w:rPr>
          <w:rFonts w:ascii="Times New Roman" w:hAnsi="Times New Roman" w:cs="Times New Roman"/>
          <w:sz w:val="24"/>
          <w:szCs w:val="24"/>
        </w:rPr>
        <w:t xml:space="preserve"> м, до источника водоснабжения (колодца) - не менее 25 м. </w:t>
      </w:r>
    </w:p>
    <w:p w:rsidR="00F1570D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 и градостроительных регламентах, устанавливаемых в Правилах землепользования и застройки. </w:t>
      </w:r>
    </w:p>
    <w:p w:rsidR="00F733D8" w:rsidRPr="002B5064" w:rsidRDefault="00F733D8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570D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>2. МАТЕРИАЛЫ ПО ОБОСНОВАНИЮ РАСЧЕТНЫХ ПОКАЗАТЕЛЕЙ, СОДЕРЖАЩИХСЯ В ОСНОВНОЙ ЧАСТИ</w:t>
      </w:r>
    </w:p>
    <w:p w:rsidR="00F1570D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r w:rsidR="00E82C2D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5326AF" w:rsidRPr="002B5064">
        <w:rPr>
          <w:rFonts w:ascii="Times New Roman" w:hAnsi="Times New Roman" w:cs="Times New Roman"/>
          <w:sz w:val="24"/>
          <w:szCs w:val="24"/>
        </w:rPr>
        <w:t xml:space="preserve"> поселения Тейковского муниципального района</w:t>
      </w:r>
      <w:r w:rsidRPr="002B5064">
        <w:rPr>
          <w:rFonts w:ascii="Times New Roman" w:hAnsi="Times New Roman" w:cs="Times New Roman"/>
          <w:sz w:val="24"/>
          <w:szCs w:val="24"/>
        </w:rPr>
        <w:t xml:space="preserve"> установлены в соответствии с действующими федеральными и </w:t>
      </w:r>
      <w:r w:rsidR="0003428F" w:rsidRPr="002B5064">
        <w:rPr>
          <w:rFonts w:ascii="Times New Roman" w:hAnsi="Times New Roman" w:cs="Times New Roman"/>
          <w:sz w:val="24"/>
          <w:szCs w:val="24"/>
        </w:rPr>
        <w:t>областными</w:t>
      </w:r>
      <w:r w:rsidRPr="002B5064">
        <w:rPr>
          <w:rFonts w:ascii="Times New Roman" w:hAnsi="Times New Roman" w:cs="Times New Roman"/>
          <w:sz w:val="24"/>
          <w:szCs w:val="24"/>
        </w:rPr>
        <w:t xml:space="preserve"> нормативно-правовыми актами в области регулирования вопросов градостроительной деятельности и полномочий, на основании параметров и условий социально-экономического развития </w:t>
      </w:r>
      <w:r w:rsidR="0003428F" w:rsidRPr="002B5064">
        <w:rPr>
          <w:rFonts w:ascii="Times New Roman" w:hAnsi="Times New Roman" w:cs="Times New Roman"/>
          <w:sz w:val="24"/>
          <w:szCs w:val="24"/>
        </w:rPr>
        <w:t xml:space="preserve">Тейковского </w:t>
      </w:r>
      <w:r w:rsidRPr="002B5064">
        <w:rPr>
          <w:rFonts w:ascii="Times New Roman" w:hAnsi="Times New Roman" w:cs="Times New Roman"/>
          <w:sz w:val="24"/>
          <w:szCs w:val="24"/>
        </w:rPr>
        <w:t xml:space="preserve">муниципального района и </w:t>
      </w:r>
      <w:r w:rsidR="00E82C2D" w:rsidRPr="002B5064">
        <w:rPr>
          <w:rFonts w:ascii="Times New Roman" w:hAnsi="Times New Roman" w:cs="Times New Roman"/>
          <w:sz w:val="24"/>
          <w:szCs w:val="24"/>
        </w:rPr>
        <w:t>городского</w:t>
      </w:r>
      <w:r w:rsidRPr="002B5064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03428F" w:rsidRPr="002B5064">
        <w:rPr>
          <w:rFonts w:ascii="Times New Roman" w:hAnsi="Times New Roman" w:cs="Times New Roman"/>
          <w:sz w:val="24"/>
          <w:szCs w:val="24"/>
        </w:rPr>
        <w:t>я</w:t>
      </w:r>
      <w:r w:rsidRPr="002B5064">
        <w:rPr>
          <w:rFonts w:ascii="Times New Roman" w:hAnsi="Times New Roman" w:cs="Times New Roman"/>
          <w:sz w:val="24"/>
          <w:szCs w:val="24"/>
        </w:rPr>
        <w:t xml:space="preserve">, региона, социальных,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</w:t>
      </w:r>
      <w:r w:rsidR="0003428F" w:rsidRPr="002B5064">
        <w:rPr>
          <w:rFonts w:ascii="Times New Roman" w:hAnsi="Times New Roman" w:cs="Times New Roman"/>
          <w:sz w:val="24"/>
          <w:szCs w:val="24"/>
        </w:rPr>
        <w:t>Ивановской области</w:t>
      </w:r>
      <w:r w:rsidRPr="002B5064">
        <w:rPr>
          <w:rFonts w:ascii="Times New Roman" w:hAnsi="Times New Roman" w:cs="Times New Roman"/>
          <w:sz w:val="24"/>
          <w:szCs w:val="24"/>
        </w:rPr>
        <w:t xml:space="preserve"> в части формирования объектов местного значения </w:t>
      </w:r>
      <w:r w:rsidR="00E82C2D" w:rsidRPr="002B5064">
        <w:rPr>
          <w:rFonts w:ascii="Times New Roman" w:hAnsi="Times New Roman" w:cs="Times New Roman"/>
          <w:sz w:val="24"/>
          <w:szCs w:val="24"/>
        </w:rPr>
        <w:t>городского</w:t>
      </w:r>
      <w:r w:rsidRPr="002B5064">
        <w:rPr>
          <w:rFonts w:ascii="Times New Roman" w:hAnsi="Times New Roman" w:cs="Times New Roman"/>
          <w:sz w:val="24"/>
          <w:szCs w:val="24"/>
        </w:rPr>
        <w:t xml:space="preserve"> поселения. </w:t>
      </w:r>
    </w:p>
    <w:p w:rsidR="00F1570D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r w:rsidR="00E82C2D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5326AF" w:rsidRPr="002B5064">
        <w:rPr>
          <w:rFonts w:ascii="Times New Roman" w:hAnsi="Times New Roman" w:cs="Times New Roman"/>
          <w:sz w:val="24"/>
          <w:szCs w:val="24"/>
        </w:rPr>
        <w:t xml:space="preserve"> поселения Тейковского муниципального района</w:t>
      </w:r>
      <w:r w:rsidR="00050C35" w:rsidRPr="002B5064">
        <w:rPr>
          <w:rFonts w:ascii="Times New Roman" w:hAnsi="Times New Roman" w:cs="Times New Roman"/>
          <w:sz w:val="24"/>
          <w:szCs w:val="24"/>
        </w:rPr>
        <w:t>:</w:t>
      </w:r>
      <w:r w:rsidR="00F1570D" w:rsidRPr="002B50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7CC4" w:rsidRPr="002B5064" w:rsidRDefault="00256445" w:rsidP="00050C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 xml:space="preserve">    2.1.1. </w:t>
      </w:r>
      <w:r w:rsidR="003C7CC4" w:rsidRPr="002B5064">
        <w:rPr>
          <w:rFonts w:ascii="Times New Roman" w:hAnsi="Times New Roman" w:cs="Times New Roman"/>
          <w:b/>
          <w:sz w:val="24"/>
          <w:szCs w:val="24"/>
        </w:rPr>
        <w:t>Нормируемые показатели электропотреб</w:t>
      </w:r>
      <w:r w:rsidR="00050C35" w:rsidRPr="002B5064">
        <w:rPr>
          <w:rFonts w:ascii="Times New Roman" w:hAnsi="Times New Roman" w:cs="Times New Roman"/>
          <w:b/>
          <w:sz w:val="24"/>
          <w:szCs w:val="24"/>
        </w:rPr>
        <w:t>ления подготовлены на основании: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1) </w:t>
      </w:r>
      <w:hyperlink r:id="rId7" w:history="1">
        <w:r w:rsidRPr="002B5064">
          <w:rPr>
            <w:rFonts w:ascii="Times New Roman" w:hAnsi="Times New Roman" w:cs="Times New Roman"/>
            <w:sz w:val="24"/>
            <w:szCs w:val="24"/>
          </w:rPr>
          <w:t>РД 34.20.185-94</w:t>
        </w:r>
      </w:hyperlink>
      <w:r w:rsidRPr="002B5064">
        <w:rPr>
          <w:rFonts w:ascii="Times New Roman" w:hAnsi="Times New Roman" w:cs="Times New Roman"/>
          <w:sz w:val="24"/>
          <w:szCs w:val="24"/>
        </w:rPr>
        <w:t>;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2) </w:t>
      </w:r>
      <w:hyperlink r:id="rId8" w:history="1">
        <w:r w:rsidRPr="002B5064">
          <w:rPr>
            <w:rFonts w:ascii="Times New Roman" w:hAnsi="Times New Roman" w:cs="Times New Roman"/>
            <w:sz w:val="24"/>
            <w:szCs w:val="24"/>
          </w:rPr>
          <w:t>СП 42.13330.2016</w:t>
        </w:r>
      </w:hyperlink>
      <w:r w:rsidRPr="002B5064">
        <w:rPr>
          <w:rFonts w:ascii="Times New Roman" w:hAnsi="Times New Roman" w:cs="Times New Roman"/>
          <w:sz w:val="24"/>
          <w:szCs w:val="24"/>
        </w:rPr>
        <w:t>;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3) </w:t>
      </w:r>
      <w:hyperlink r:id="rId9" w:history="1">
        <w:r w:rsidRPr="002B5064">
          <w:rPr>
            <w:rFonts w:ascii="Times New Roman" w:hAnsi="Times New Roman" w:cs="Times New Roman"/>
            <w:sz w:val="24"/>
            <w:szCs w:val="24"/>
          </w:rPr>
          <w:t>Свода правил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"Электроустановки жилых и общественных зданий. Правила проектирования и монтажа", утвержденного </w:t>
      </w:r>
      <w:hyperlink r:id="rId10" w:history="1">
        <w:r w:rsidRPr="002B506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Министерства строительства и жилищно-коммунального хозяйства Российской Федерации от 29.08.2016 N 602/пр (СП 256.1325800.2016, СП 31-110-2003) (далее - СП 31-110-2003);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4) </w:t>
      </w:r>
      <w:hyperlink r:id="rId11" w:history="1">
        <w:r w:rsidRPr="002B5064">
          <w:rPr>
            <w:rFonts w:ascii="Times New Roman" w:hAnsi="Times New Roman" w:cs="Times New Roman"/>
            <w:sz w:val="24"/>
            <w:szCs w:val="24"/>
          </w:rPr>
          <w:t>НТП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ЭПП-94 Проектирование электроснабжения промышленных предприятий. Нормы технологического проектирования;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5) Утратил силу. - </w:t>
      </w:r>
      <w:hyperlink r:id="rId12" w:history="1">
        <w:r w:rsidRPr="002B5064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Правительства Ивановской области от 24.12.2018 N 393-п;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6) Правил устройства электроустановок (ПУЭ 6-е и 7-е издание).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Расход электроэнергии и потребность в мощности источников следует определять: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- для производственных и сельскохозяйственных предприятий - по опросным листам действующих предприятий, проектам новых, реконструируемых или аналогичных предприятий, а также по укрупненным показателям;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lastRenderedPageBreak/>
        <w:t xml:space="preserve">- для жилищно-коммунального сектора - в соответствии с РД 34.20.185-94 (с учетом изменений и дополнений к </w:t>
      </w:r>
      <w:hyperlink r:id="rId13" w:history="1">
        <w:r w:rsidRPr="002B5064">
          <w:rPr>
            <w:rFonts w:ascii="Times New Roman" w:hAnsi="Times New Roman" w:cs="Times New Roman"/>
            <w:sz w:val="24"/>
            <w:szCs w:val="24"/>
          </w:rPr>
          <w:t>разделу 2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"Расчетные электрические нагрузки"), </w:t>
      </w:r>
      <w:hyperlink r:id="rId14" w:history="1">
        <w:r w:rsidRPr="002B5064">
          <w:rPr>
            <w:rFonts w:ascii="Times New Roman" w:hAnsi="Times New Roman" w:cs="Times New Roman"/>
            <w:sz w:val="24"/>
            <w:szCs w:val="24"/>
          </w:rPr>
          <w:t>СП 31-110-2003</w:t>
        </w:r>
      </w:hyperlink>
      <w:r w:rsidRPr="002B5064">
        <w:rPr>
          <w:rFonts w:ascii="Times New Roman" w:hAnsi="Times New Roman" w:cs="Times New Roman"/>
          <w:sz w:val="24"/>
          <w:szCs w:val="24"/>
        </w:rPr>
        <w:t>, а также с учетом Нормативов.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Примечания: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1. Приведенные укрупненные показатели предусматривают электропотребление жилыми и общественными зданиями, предприятиями коммунально-бытового обслуживания, наружным освещением, системами водоснабжения, канализации и теплоснабжения.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2. Для определения в целях градостроительного проектирования минимально допустимого уровня обеспеченности объектами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3. Нормы электропотребления и использования максимума электрической нагрузки следует применять в целях градостроительного проектирования в качестве укрупненных показателей электропотребления.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4. Расчет электрических нагрузок для разных типов застройки следует производить в соответствии с нормами </w:t>
      </w:r>
      <w:hyperlink r:id="rId15" w:history="1">
        <w:r w:rsidRPr="002B5064">
          <w:rPr>
            <w:rFonts w:ascii="Times New Roman" w:hAnsi="Times New Roman" w:cs="Times New Roman"/>
            <w:sz w:val="24"/>
            <w:szCs w:val="24"/>
          </w:rPr>
          <w:t>РД 34.20.185-94</w:t>
        </w:r>
      </w:hyperlink>
      <w:r w:rsidRPr="002B5064">
        <w:rPr>
          <w:rFonts w:ascii="Times New Roman" w:hAnsi="Times New Roman" w:cs="Times New Roman"/>
          <w:sz w:val="24"/>
          <w:szCs w:val="24"/>
        </w:rPr>
        <w:t>.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Расчетные показатели максимально допустимого уровня территориальной доступности объектами электроснабжения для населения Ивановской области.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Максимально допустимый уровень территориальной доступности объектов электроснабжения не нормируется в связи с тем, что население непосредственно объектами электроснабжения не пользуется.</w:t>
      </w:r>
    </w:p>
    <w:p w:rsidR="003C7CC4" w:rsidRPr="002B5064" w:rsidRDefault="00256445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>2.1.2.</w:t>
      </w:r>
      <w:r w:rsidR="003C7CC4" w:rsidRPr="002B5064">
        <w:rPr>
          <w:rFonts w:ascii="Times New Roman" w:hAnsi="Times New Roman" w:cs="Times New Roman"/>
          <w:b/>
          <w:sz w:val="24"/>
          <w:szCs w:val="24"/>
        </w:rPr>
        <w:t>Нормируемые показатели теплоснабжения подготовлены на основании: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1) </w:t>
      </w:r>
      <w:hyperlink r:id="rId16" w:history="1">
        <w:r w:rsidRPr="002B5064">
          <w:rPr>
            <w:rFonts w:ascii="Times New Roman" w:hAnsi="Times New Roman" w:cs="Times New Roman"/>
            <w:sz w:val="24"/>
            <w:szCs w:val="24"/>
          </w:rPr>
          <w:t>СП 42.13330.2016</w:t>
        </w:r>
      </w:hyperlink>
      <w:r w:rsidRPr="002B5064">
        <w:rPr>
          <w:rFonts w:ascii="Times New Roman" w:hAnsi="Times New Roman" w:cs="Times New Roman"/>
          <w:sz w:val="24"/>
          <w:szCs w:val="24"/>
        </w:rPr>
        <w:t>;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2) Строительных </w:t>
      </w:r>
      <w:hyperlink r:id="rId17" w:history="1">
        <w:r w:rsidRPr="002B5064">
          <w:rPr>
            <w:rFonts w:ascii="Times New Roman" w:hAnsi="Times New Roman" w:cs="Times New Roman"/>
            <w:sz w:val="24"/>
            <w:szCs w:val="24"/>
          </w:rPr>
          <w:t>норм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и правил "Тепловые сети", введенных в действие </w:t>
      </w:r>
      <w:hyperlink r:id="rId18" w:history="1">
        <w:r w:rsidRPr="002B506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Государственного комитета Российской Федерации по строительству и жилищно-коммунальному комплексу от 24.06.2003 № 110 (далее - СНиП 41-02-2003).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Основными потребителями тепловой энергии в Ивановской области являются жилищно-коммунальный сектор, включая объекты социальной сферы, и промышленные предприятия.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Тепловые нагрузки потребителей для существующих зданий жилищно-коммунального сектора и действующих промышленных предприятий согласно </w:t>
      </w:r>
      <w:hyperlink r:id="rId19" w:history="1">
        <w:r w:rsidRPr="002B5064">
          <w:rPr>
            <w:rFonts w:ascii="Times New Roman" w:hAnsi="Times New Roman" w:cs="Times New Roman"/>
            <w:sz w:val="24"/>
            <w:szCs w:val="24"/>
          </w:rPr>
          <w:t>СНиП 41-02-2003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следует определять по проектам с уточнением по фактическим тепловым нагрузкам.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При расчете удельных часовых расходов тепловой энергии на отопление (ккал/час/м</w:t>
      </w:r>
      <w:r w:rsidRPr="002B506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B5064">
        <w:rPr>
          <w:rFonts w:ascii="Times New Roman" w:hAnsi="Times New Roman" w:cs="Times New Roman"/>
          <w:sz w:val="24"/>
          <w:szCs w:val="24"/>
        </w:rPr>
        <w:t>, ккал/час/м</w:t>
      </w:r>
      <w:r w:rsidRPr="002B506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B5064">
        <w:rPr>
          <w:rFonts w:ascii="Times New Roman" w:hAnsi="Times New Roman" w:cs="Times New Roman"/>
          <w:sz w:val="24"/>
          <w:szCs w:val="24"/>
        </w:rPr>
        <w:t>) этих типов зданий полученная величина нормируемого удельного годового расхода тепловой энергии на отопление зданий базового уровня в кВт·ч/ (м</w:t>
      </w:r>
      <w:r w:rsidRPr="002B506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B5064">
        <w:rPr>
          <w:rFonts w:ascii="Times New Roman" w:hAnsi="Times New Roman" w:cs="Times New Roman"/>
          <w:sz w:val="24"/>
          <w:szCs w:val="24"/>
        </w:rPr>
        <w:t xml:space="preserve"> год) снижается на 30% для построек с 2016 года и на 40% для построек с 2020 года согласно требованиям повышения энергетической эффективности зданий.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Максимально допустимый уровень территориальной доступности объектов теплоснабжения не нормируется в связи с тем, что население непосредственно объектами теплоснабжения не пользуется.</w:t>
      </w:r>
    </w:p>
    <w:p w:rsidR="003C7CC4" w:rsidRPr="002B5064" w:rsidRDefault="00256445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 xml:space="preserve">2.1.3. </w:t>
      </w:r>
      <w:r w:rsidR="003C7CC4" w:rsidRPr="002B5064">
        <w:rPr>
          <w:rFonts w:ascii="Times New Roman" w:hAnsi="Times New Roman" w:cs="Times New Roman"/>
          <w:b/>
          <w:sz w:val="24"/>
          <w:szCs w:val="24"/>
        </w:rPr>
        <w:t>Нормируемые показатели газоснабжения</w:t>
      </w:r>
      <w:r w:rsidR="003C7CC4" w:rsidRPr="002B5064">
        <w:rPr>
          <w:rFonts w:ascii="Times New Roman" w:hAnsi="Times New Roman" w:cs="Times New Roman"/>
          <w:sz w:val="24"/>
          <w:szCs w:val="24"/>
        </w:rPr>
        <w:t xml:space="preserve"> подготовлены на основании </w:t>
      </w:r>
      <w:hyperlink r:id="rId20" w:history="1">
        <w:r w:rsidR="003C7CC4" w:rsidRPr="002B5064">
          <w:rPr>
            <w:rFonts w:ascii="Times New Roman" w:hAnsi="Times New Roman" w:cs="Times New Roman"/>
            <w:sz w:val="24"/>
            <w:szCs w:val="24"/>
          </w:rPr>
          <w:t>Свода правил</w:t>
        </w:r>
      </w:hyperlink>
      <w:r w:rsidR="003C7CC4" w:rsidRPr="002B5064">
        <w:rPr>
          <w:rFonts w:ascii="Times New Roman" w:hAnsi="Times New Roman" w:cs="Times New Roman"/>
          <w:sz w:val="24"/>
          <w:szCs w:val="24"/>
        </w:rPr>
        <w:t xml:space="preserve"> "СНиП 42-01-2002 "Газораспределительные системы", утвержденного </w:t>
      </w:r>
      <w:hyperlink r:id="rId21" w:history="1">
        <w:r w:rsidR="003C7CC4" w:rsidRPr="002B506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="003C7CC4" w:rsidRPr="002B5064">
        <w:rPr>
          <w:rFonts w:ascii="Times New Roman" w:hAnsi="Times New Roman" w:cs="Times New Roman"/>
          <w:sz w:val="24"/>
          <w:szCs w:val="24"/>
        </w:rPr>
        <w:t xml:space="preserve"> Министерства регионального развития Российской Федерации от 27.12.2010 № 780 (СП 62.13330.2011).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Основная доля перспективных объемов потребляемого газа приходится на теплоэнергетические объекты.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Расход газа на источники тепла должен учитываться по расчету энергетической эффективности системы. Годовой расход газа этой категории потребителей определяется в соответствии с требованиями определения годовых тепловых нагрузок потребителей, подключенных к этому источнику тепла.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lastRenderedPageBreak/>
        <w:t>Максимально допустимый уровень территориальной доступности объектов газоснабжения не нормируется в связи с тем, что население непосредственно объектами газоснабжения не пользуется.</w:t>
      </w:r>
    </w:p>
    <w:p w:rsidR="003C7CC4" w:rsidRPr="002B5064" w:rsidRDefault="00256445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 xml:space="preserve">2.1.4. </w:t>
      </w:r>
      <w:r w:rsidR="003C7CC4" w:rsidRPr="002B5064">
        <w:rPr>
          <w:rFonts w:ascii="Times New Roman" w:hAnsi="Times New Roman" w:cs="Times New Roman"/>
          <w:b/>
          <w:sz w:val="24"/>
          <w:szCs w:val="24"/>
        </w:rPr>
        <w:t>Нормируемые показатели для объектов водоснабжения и водоотведения</w:t>
      </w:r>
      <w:r w:rsidR="003C7CC4" w:rsidRPr="002B5064">
        <w:rPr>
          <w:rFonts w:ascii="Times New Roman" w:hAnsi="Times New Roman" w:cs="Times New Roman"/>
          <w:sz w:val="24"/>
          <w:szCs w:val="24"/>
        </w:rPr>
        <w:t xml:space="preserve"> подготовлены на основании: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1) </w:t>
      </w:r>
      <w:hyperlink r:id="rId22" w:history="1">
        <w:r w:rsidRPr="002B5064">
          <w:rPr>
            <w:rFonts w:ascii="Times New Roman" w:hAnsi="Times New Roman" w:cs="Times New Roman"/>
            <w:sz w:val="24"/>
            <w:szCs w:val="24"/>
          </w:rPr>
          <w:t>СП 42.13330.2016</w:t>
        </w:r>
      </w:hyperlink>
      <w:r w:rsidRPr="002B5064">
        <w:rPr>
          <w:rFonts w:ascii="Times New Roman" w:hAnsi="Times New Roman" w:cs="Times New Roman"/>
          <w:sz w:val="24"/>
          <w:szCs w:val="24"/>
        </w:rPr>
        <w:t>;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2) </w:t>
      </w:r>
      <w:hyperlink r:id="rId23" w:history="1">
        <w:r w:rsidRPr="002B5064">
          <w:rPr>
            <w:rFonts w:ascii="Times New Roman" w:hAnsi="Times New Roman" w:cs="Times New Roman"/>
            <w:sz w:val="24"/>
            <w:szCs w:val="24"/>
          </w:rPr>
          <w:t>Свода правил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"Планировка и застройка территорий малоэтажного жилищного строительства", принятого </w:t>
      </w:r>
      <w:hyperlink r:id="rId24" w:history="1">
        <w:r w:rsidRPr="002B506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Государственного комитета Российской Федерации по строительству и жилищно-коммунальному комплексу от 30.12.1999 N 94 (СП 30-102-99).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Предельные значения расчетных показателей минимально допустимого уровня обеспеченности объектов водоснабжения приведены в расчете удельного хозяйственно-питьевого водопотребления в населенном пункте на одного человека (среднесуточное) (за год).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Удельное водопотребление включает расходы воды на хозяйственно-питьевые и бытовые нужды в общественных зданиях (по классификации, принятой в </w:t>
      </w:r>
      <w:hyperlink r:id="rId25" w:history="1">
        <w:r w:rsidRPr="002B5064">
          <w:rPr>
            <w:rFonts w:ascii="Times New Roman" w:hAnsi="Times New Roman" w:cs="Times New Roman"/>
            <w:sz w:val="24"/>
            <w:szCs w:val="24"/>
          </w:rPr>
          <w:t>Своде правил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"СНиП 2.09.04-87* "Административные и бытовые здания", утвержденном </w:t>
      </w:r>
      <w:hyperlink r:id="rId26" w:history="1">
        <w:r w:rsidRPr="002B506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Министерства регионального развития Российской Федерации от 27.12.2010 N 782 (СП 44.13330.2011)), за исключением расходов воды для домов отдыха, санаторно-туристских комплексов и детских оздоровительных лагерей, которые должны приниматься согласно </w:t>
      </w:r>
      <w:hyperlink r:id="rId27" w:history="1">
        <w:r w:rsidRPr="002B5064">
          <w:rPr>
            <w:rFonts w:ascii="Times New Roman" w:hAnsi="Times New Roman" w:cs="Times New Roman"/>
            <w:sz w:val="24"/>
            <w:szCs w:val="24"/>
          </w:rPr>
          <w:t>СП 30.13330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"СНиП 2.04.01-85* Внутренний водопровод и канализация зданий", утвержденному </w:t>
      </w:r>
      <w:hyperlink r:id="rId28" w:history="1">
        <w:r w:rsidRPr="002B506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Министерства строительства и жилищно-коммунального хозяйства Российской Федерации от 16.12.2016 N 951/пр, и технологическим данным.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Количество воды на нужды промышленности, обеспечивающей население продуктами, и неучтенные расходы при соответствующем обосновании допускается принимать дополнительно в размере 10 - 20% от суммарного расхода воды на хозяйственно-питьевые нужды населенного пункта.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Удельный расход воды на поливку городских зеленых насаждений принимается равным 50 л/сут. на 1 жителя.</w:t>
      </w:r>
    </w:p>
    <w:p w:rsidR="003C7CC4" w:rsidRPr="002B5064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Расход воды на наружное водоснабжение определяется расчетом по СП 8.13130.2009 "Системы противопожарной защиты. Источники наружного противопожарного водоснабжения. Требования пожарной безопасности" </w:t>
      </w:r>
      <w:hyperlink r:id="rId29" w:history="1">
        <w:r w:rsidRPr="002B5064">
          <w:rPr>
            <w:rFonts w:ascii="Times New Roman" w:hAnsi="Times New Roman" w:cs="Times New Roman"/>
            <w:sz w:val="24"/>
            <w:szCs w:val="24"/>
          </w:rPr>
          <w:t>(таблица 1)</w:t>
        </w:r>
      </w:hyperlink>
      <w:r w:rsidRPr="002B5064">
        <w:rPr>
          <w:rFonts w:ascii="Times New Roman" w:hAnsi="Times New Roman" w:cs="Times New Roman"/>
          <w:sz w:val="24"/>
          <w:szCs w:val="24"/>
        </w:rPr>
        <w:t>.</w:t>
      </w:r>
    </w:p>
    <w:p w:rsidR="00D2623E" w:rsidRPr="002B5064" w:rsidRDefault="003C7CC4" w:rsidP="00A06E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Максимально допустимый уровень территориальной доступности объектов водоснабжения и водоотведения не нормируется в связи с тем, что население непосредственно объектами водоснабжения и водоотведения не пользуется.</w:t>
      </w:r>
    </w:p>
    <w:p w:rsidR="00D2623E" w:rsidRPr="002B5064" w:rsidRDefault="00D2623E" w:rsidP="00256445">
      <w:pPr>
        <w:pStyle w:val="ConsPlusNormal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>2.</w:t>
      </w:r>
      <w:r w:rsidR="00256445" w:rsidRPr="002B5064">
        <w:rPr>
          <w:rFonts w:ascii="Times New Roman" w:hAnsi="Times New Roman" w:cs="Times New Roman"/>
          <w:b/>
          <w:sz w:val="24"/>
          <w:szCs w:val="24"/>
        </w:rPr>
        <w:t>2.</w:t>
      </w:r>
      <w:r w:rsidRPr="002B5064">
        <w:rPr>
          <w:rFonts w:ascii="Times New Roman" w:hAnsi="Times New Roman" w:cs="Times New Roman"/>
          <w:b/>
          <w:sz w:val="24"/>
          <w:szCs w:val="24"/>
        </w:rPr>
        <w:t xml:space="preserve"> Автомобильные дороги местного значения</w:t>
      </w:r>
    </w:p>
    <w:p w:rsidR="00256445" w:rsidRPr="002B5064" w:rsidRDefault="00D2623E" w:rsidP="002564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Полномочия органов местного самоуправления муниципальных образований Ивановской области в части автодорог и транспортного обслуживания определяются в соответствии с Федеральным </w:t>
      </w:r>
      <w:hyperlink r:id="rId30" w:history="1">
        <w:r w:rsidRPr="002B506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Федерации".</w:t>
      </w:r>
    </w:p>
    <w:p w:rsidR="00D2623E" w:rsidRPr="002B5064" w:rsidRDefault="00D2623E" w:rsidP="002564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В части автодорог местного значения нормируется плотность магистральной улично-дорожной сети в населенных пунктах городского типа. Минимальный расчетный показатель такой плотности равен 2 км/км</w:t>
      </w:r>
      <w:r w:rsidRPr="002B506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B5064">
        <w:rPr>
          <w:rFonts w:ascii="Times New Roman" w:hAnsi="Times New Roman" w:cs="Times New Roman"/>
          <w:sz w:val="24"/>
          <w:szCs w:val="24"/>
        </w:rPr>
        <w:t xml:space="preserve">, что обусловлено радиусом доступности остановок общественного транспорта. Данный показатель приведен в </w:t>
      </w:r>
      <w:hyperlink r:id="rId31" w:history="1">
        <w:r w:rsidRPr="002B5064">
          <w:rPr>
            <w:rFonts w:ascii="Times New Roman" w:hAnsi="Times New Roman" w:cs="Times New Roman"/>
            <w:sz w:val="24"/>
            <w:szCs w:val="24"/>
          </w:rPr>
          <w:t>Рекомендациях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по проектированию улиц и дорог, городов и сельских поселений, разработанных ЦНИИП градостроительства Минстроя России в 1994 году. С учетом положений </w:t>
      </w:r>
      <w:hyperlink r:id="rId32" w:history="1">
        <w:r w:rsidRPr="002B5064">
          <w:rPr>
            <w:rFonts w:ascii="Times New Roman" w:hAnsi="Times New Roman" w:cs="Times New Roman"/>
            <w:sz w:val="24"/>
            <w:szCs w:val="24"/>
          </w:rPr>
          <w:t>пункта 11.24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СП 42.13330.2016 в районах индивидуальной усадебной застройки дальность пешеходных подходов к ближайшей остановке общественного транспорта может быть до 800 м.</w:t>
      </w:r>
    </w:p>
    <w:p w:rsidR="00A06EB0" w:rsidRPr="002B5064" w:rsidRDefault="00815084" w:rsidP="00A06EB0">
      <w:pPr>
        <w:pStyle w:val="ConsPlusNormal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>2.</w:t>
      </w:r>
      <w:r w:rsidR="00A06EB0" w:rsidRPr="002B5064">
        <w:rPr>
          <w:rFonts w:ascii="Times New Roman" w:hAnsi="Times New Roman" w:cs="Times New Roman"/>
          <w:b/>
          <w:sz w:val="24"/>
          <w:szCs w:val="24"/>
        </w:rPr>
        <w:t>3. Объекты массового спорта</w:t>
      </w:r>
    </w:p>
    <w:p w:rsidR="00815084" w:rsidRPr="002B5064" w:rsidRDefault="00A06EB0" w:rsidP="0081508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    Полномочия органов местного самоуправления муниципальных образований Ивановской области в части физкультуры и спорта определяются в соответствии с Федеральным </w:t>
      </w:r>
      <w:hyperlink r:id="rId33" w:history="1">
        <w:r w:rsidRPr="002B506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</w:t>
      </w:r>
      <w:r w:rsidRPr="002B5064">
        <w:rPr>
          <w:rFonts w:ascii="Times New Roman" w:hAnsi="Times New Roman" w:cs="Times New Roman"/>
          <w:sz w:val="24"/>
          <w:szCs w:val="24"/>
        </w:rPr>
        <w:lastRenderedPageBreak/>
        <w:t>самоуправления в Российской Федерации".</w:t>
      </w:r>
    </w:p>
    <w:p w:rsidR="00815084" w:rsidRPr="002B5064" w:rsidRDefault="00815084" w:rsidP="0081508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   </w:t>
      </w:r>
      <w:r w:rsidR="00A06EB0" w:rsidRPr="002B5064">
        <w:rPr>
          <w:rFonts w:ascii="Times New Roman" w:hAnsi="Times New Roman" w:cs="Times New Roman"/>
          <w:sz w:val="24"/>
          <w:szCs w:val="24"/>
        </w:rPr>
        <w:t xml:space="preserve">Для определения расчетных показателей объектов спорта использовались </w:t>
      </w:r>
      <w:hyperlink r:id="rId34" w:history="1">
        <w:r w:rsidR="00A06EB0" w:rsidRPr="002B5064">
          <w:rPr>
            <w:rFonts w:ascii="Times New Roman" w:hAnsi="Times New Roman" w:cs="Times New Roman"/>
            <w:sz w:val="24"/>
            <w:szCs w:val="24"/>
          </w:rPr>
          <w:t>Рекомендации-586</w:t>
        </w:r>
      </w:hyperlink>
      <w:r w:rsidR="00A06EB0" w:rsidRPr="002B5064">
        <w:rPr>
          <w:rFonts w:ascii="Times New Roman" w:hAnsi="Times New Roman" w:cs="Times New Roman"/>
          <w:sz w:val="24"/>
          <w:szCs w:val="24"/>
        </w:rPr>
        <w:t>.</w:t>
      </w:r>
    </w:p>
    <w:p w:rsidR="00815084" w:rsidRPr="002B5064" w:rsidRDefault="00815084" w:rsidP="0081508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    </w:t>
      </w:r>
      <w:r w:rsidR="00A06EB0" w:rsidRPr="002B506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35" w:history="1">
        <w:r w:rsidR="00A06EB0" w:rsidRPr="002B5064">
          <w:rPr>
            <w:rFonts w:ascii="Times New Roman" w:hAnsi="Times New Roman" w:cs="Times New Roman"/>
            <w:sz w:val="24"/>
            <w:szCs w:val="24"/>
          </w:rPr>
          <w:t>Рекомендациями-586</w:t>
        </w:r>
      </w:hyperlink>
      <w:r w:rsidR="00A06EB0" w:rsidRPr="002B5064">
        <w:rPr>
          <w:rFonts w:ascii="Times New Roman" w:hAnsi="Times New Roman" w:cs="Times New Roman"/>
          <w:sz w:val="24"/>
          <w:szCs w:val="24"/>
        </w:rPr>
        <w:t xml:space="preserve"> потребность в объектах спорта определяется исходя из уровня обеспеченности, который к 2030 году, по предварительным оценкам, достигнет 100%, а также гарантированного объема оказываемых гражданам государственных услуг в сфере физической культуры и спорта.</w:t>
      </w:r>
    </w:p>
    <w:p w:rsidR="00A06EB0" w:rsidRPr="002B5064" w:rsidRDefault="00815084" w:rsidP="0081508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    </w:t>
      </w:r>
      <w:r w:rsidR="00A06EB0" w:rsidRPr="002B5064">
        <w:rPr>
          <w:rFonts w:ascii="Times New Roman" w:hAnsi="Times New Roman" w:cs="Times New Roman"/>
          <w:sz w:val="24"/>
          <w:szCs w:val="24"/>
        </w:rPr>
        <w:t>В основу определения потребности населения в объектах физкультуры и спорта положен нормируемый показатель - единовременная пропускная способность объектов физкультуры и спорта (ЕПС</w:t>
      </w:r>
      <w:r w:rsidR="00A06EB0" w:rsidRPr="002B5064">
        <w:rPr>
          <w:rFonts w:ascii="Times New Roman" w:hAnsi="Times New Roman" w:cs="Times New Roman"/>
          <w:sz w:val="24"/>
          <w:szCs w:val="24"/>
          <w:vertAlign w:val="subscript"/>
        </w:rPr>
        <w:t>норм</w:t>
      </w:r>
      <w:r w:rsidR="00A06EB0" w:rsidRPr="002B5064">
        <w:rPr>
          <w:rFonts w:ascii="Times New Roman" w:hAnsi="Times New Roman" w:cs="Times New Roman"/>
          <w:sz w:val="24"/>
          <w:szCs w:val="24"/>
        </w:rPr>
        <w:t xml:space="preserve">), которая в </w:t>
      </w:r>
      <w:hyperlink r:id="rId36" w:history="1">
        <w:r w:rsidR="00A06EB0" w:rsidRPr="002B5064">
          <w:rPr>
            <w:rFonts w:ascii="Times New Roman" w:hAnsi="Times New Roman" w:cs="Times New Roman"/>
            <w:sz w:val="24"/>
            <w:szCs w:val="24"/>
          </w:rPr>
          <w:t>Рекомендациях-586</w:t>
        </w:r>
      </w:hyperlink>
      <w:r w:rsidR="00A06EB0" w:rsidRPr="002B5064">
        <w:rPr>
          <w:rFonts w:ascii="Times New Roman" w:hAnsi="Times New Roman" w:cs="Times New Roman"/>
          <w:sz w:val="24"/>
          <w:szCs w:val="24"/>
        </w:rPr>
        <w:t xml:space="preserve"> обоснована в размере 12,2% от населения нормируемой территории, или 122 чел. на 1000 жит. Методика расчета единовременной пропускной способности приведена в </w:t>
      </w:r>
      <w:hyperlink r:id="rId37" w:history="1">
        <w:r w:rsidR="00A06EB0" w:rsidRPr="002B5064">
          <w:rPr>
            <w:rFonts w:ascii="Times New Roman" w:hAnsi="Times New Roman" w:cs="Times New Roman"/>
            <w:sz w:val="24"/>
            <w:szCs w:val="24"/>
          </w:rPr>
          <w:t>Рекомендациях-586</w:t>
        </w:r>
      </w:hyperlink>
      <w:r w:rsidR="00A06EB0" w:rsidRPr="002B5064">
        <w:rPr>
          <w:rFonts w:ascii="Times New Roman" w:hAnsi="Times New Roman" w:cs="Times New Roman"/>
          <w:sz w:val="24"/>
          <w:szCs w:val="24"/>
        </w:rPr>
        <w:t>.</w:t>
      </w:r>
    </w:p>
    <w:p w:rsidR="00815084" w:rsidRPr="002B5064" w:rsidRDefault="00815084" w:rsidP="00815084">
      <w:pPr>
        <w:pStyle w:val="ConsPlusNormal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>2.4. Муниципальные образовательные организации</w:t>
      </w:r>
    </w:p>
    <w:p w:rsidR="00815084" w:rsidRPr="002B5064" w:rsidRDefault="00815084" w:rsidP="0081508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2B5064">
        <w:rPr>
          <w:rFonts w:ascii="Times New Roman" w:hAnsi="Times New Roman" w:cs="Times New Roman"/>
          <w:sz w:val="24"/>
          <w:szCs w:val="24"/>
        </w:rPr>
        <w:t xml:space="preserve">Полномочия органов местного самоуправления муниципальных образований Ивановской области в части образования определяются в соответствии с Федеральным </w:t>
      </w:r>
      <w:hyperlink r:id="rId38" w:history="1">
        <w:r w:rsidRPr="002B506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Федерации".Для обоснования расчетных параметров использовались </w:t>
      </w:r>
      <w:hyperlink r:id="rId39" w:history="1">
        <w:r w:rsidRPr="002B5064">
          <w:rPr>
            <w:rFonts w:ascii="Times New Roman" w:hAnsi="Times New Roman" w:cs="Times New Roman"/>
            <w:sz w:val="24"/>
            <w:szCs w:val="24"/>
          </w:rPr>
          <w:t>Рекомендации</w:t>
        </w:r>
      </w:hyperlink>
      <w:r w:rsidRPr="002B5064">
        <w:rPr>
          <w:rFonts w:ascii="Times New Roman" w:hAnsi="Times New Roman" w:cs="Times New Roman"/>
          <w:sz w:val="24"/>
          <w:szCs w:val="24"/>
        </w:rPr>
        <w:t>.</w:t>
      </w:r>
    </w:p>
    <w:p w:rsidR="00815084" w:rsidRPr="002B5064" w:rsidRDefault="00815084" w:rsidP="00815084">
      <w:pPr>
        <w:pStyle w:val="ConsPlusNormal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>2.4.1.</w:t>
      </w:r>
      <w:r w:rsidR="007B214D" w:rsidRPr="002B5064">
        <w:rPr>
          <w:rFonts w:ascii="Times New Roman" w:hAnsi="Times New Roman" w:cs="Times New Roman"/>
          <w:b/>
          <w:sz w:val="24"/>
          <w:szCs w:val="24"/>
        </w:rPr>
        <w:t>Общеобразовательные организации</w:t>
      </w:r>
    </w:p>
    <w:p w:rsidR="00815084" w:rsidRPr="002B5064" w:rsidRDefault="00815084" w:rsidP="0081508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   В соответствии с </w:t>
      </w:r>
      <w:hyperlink r:id="rId40" w:history="1">
        <w:r w:rsidRPr="002B5064">
          <w:rPr>
            <w:rFonts w:ascii="Times New Roman" w:hAnsi="Times New Roman" w:cs="Times New Roman"/>
            <w:sz w:val="24"/>
            <w:szCs w:val="24"/>
          </w:rPr>
          <w:t>пунктом 1.2.1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Рекомендаций устанавливается норма размещения не менее одной дневной общеобразовательной школы в сельской местности - на 201 человека. Территориальная доступность определяется </w:t>
      </w:r>
      <w:hyperlink r:id="rId41" w:history="1">
        <w:r w:rsidRPr="002B5064">
          <w:rPr>
            <w:rFonts w:ascii="Times New Roman" w:hAnsi="Times New Roman" w:cs="Times New Roman"/>
            <w:sz w:val="24"/>
            <w:szCs w:val="24"/>
          </w:rPr>
          <w:t>пунктами 2.4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и </w:t>
      </w:r>
      <w:hyperlink r:id="rId42" w:history="1">
        <w:r w:rsidRPr="002B5064">
          <w:rPr>
            <w:rFonts w:ascii="Times New Roman" w:hAnsi="Times New Roman" w:cs="Times New Roman"/>
            <w:sz w:val="24"/>
            <w:szCs w:val="24"/>
          </w:rPr>
          <w:t>2.5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санитарно-эпидемиологических правил и нормативов СанПиН 2.4.2.2821-10 "Санитарно-эпидемиологические требования к условиям и организации обучения в общеобразовательных учреждениях", утвержденных постановлением Главного государственного санитарного врача Российской Федерации от 29.12.2010 N 189.</w:t>
      </w:r>
    </w:p>
    <w:p w:rsidR="00815084" w:rsidRPr="002B5064" w:rsidRDefault="00815084" w:rsidP="007B214D">
      <w:pPr>
        <w:pStyle w:val="ConsPlusNormal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>2.4.2.</w:t>
      </w:r>
      <w:r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Pr="002B5064">
        <w:rPr>
          <w:rFonts w:ascii="Times New Roman" w:hAnsi="Times New Roman" w:cs="Times New Roman"/>
          <w:b/>
          <w:sz w:val="24"/>
          <w:szCs w:val="24"/>
        </w:rPr>
        <w:t>Дошкольные образовательные организации</w:t>
      </w:r>
    </w:p>
    <w:p w:rsidR="00815084" w:rsidRPr="002B5064" w:rsidRDefault="00815084" w:rsidP="008150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43" w:history="1">
        <w:r w:rsidRPr="002B5064">
          <w:rPr>
            <w:rFonts w:ascii="Times New Roman" w:hAnsi="Times New Roman" w:cs="Times New Roman"/>
            <w:sz w:val="24"/>
            <w:szCs w:val="24"/>
          </w:rPr>
          <w:t>пунктом 1.2.1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Рекомендаций, устанавливается норма размещения не менее одной дошкольной образовательной организации в сельской местности - на 62 воспитанника. Территориальная доступность определяется в соответствии с </w:t>
      </w:r>
      <w:hyperlink r:id="rId44" w:history="1">
        <w:r w:rsidRPr="002B5064">
          <w:rPr>
            <w:rFonts w:ascii="Times New Roman" w:hAnsi="Times New Roman" w:cs="Times New Roman"/>
            <w:sz w:val="24"/>
            <w:szCs w:val="24"/>
          </w:rPr>
          <w:t>таблицей 10.1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СП 42.13330.2016.</w:t>
      </w:r>
    </w:p>
    <w:p w:rsidR="007B214D" w:rsidRPr="002B5064" w:rsidRDefault="008F16B3" w:rsidP="007B214D">
      <w:pPr>
        <w:pStyle w:val="ConsPlusNormal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>2.</w:t>
      </w:r>
      <w:r w:rsidR="007B214D" w:rsidRPr="002B5064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2B5064">
        <w:rPr>
          <w:rFonts w:ascii="Times New Roman" w:hAnsi="Times New Roman" w:cs="Times New Roman"/>
          <w:b/>
          <w:sz w:val="24"/>
          <w:szCs w:val="24"/>
        </w:rPr>
        <w:t>3.</w:t>
      </w:r>
      <w:r w:rsidR="007B214D" w:rsidRPr="002B5064">
        <w:rPr>
          <w:rFonts w:ascii="Times New Roman" w:hAnsi="Times New Roman" w:cs="Times New Roman"/>
          <w:b/>
          <w:sz w:val="24"/>
          <w:szCs w:val="24"/>
        </w:rPr>
        <w:t>Объекты здравоохранения</w:t>
      </w:r>
    </w:p>
    <w:p w:rsidR="007B214D" w:rsidRPr="002B5064" w:rsidRDefault="007B214D" w:rsidP="007B214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Для определения расчетных показателей объектов здравоохранения использовались следующие правовые акты и прочие документы федеральных, областны</w:t>
      </w:r>
      <w:r w:rsidR="005449A5" w:rsidRPr="002B5064">
        <w:rPr>
          <w:rFonts w:ascii="Times New Roman" w:hAnsi="Times New Roman" w:cs="Times New Roman"/>
          <w:sz w:val="24"/>
          <w:szCs w:val="24"/>
        </w:rPr>
        <w:t>х</w:t>
      </w:r>
      <w:r w:rsidRPr="002B5064">
        <w:rPr>
          <w:rFonts w:ascii="Times New Roman" w:hAnsi="Times New Roman" w:cs="Times New Roman"/>
          <w:sz w:val="24"/>
          <w:szCs w:val="24"/>
        </w:rPr>
        <w:t xml:space="preserve"> органов исполнительной власти:</w:t>
      </w:r>
    </w:p>
    <w:p w:rsidR="007B214D" w:rsidRPr="002B5064" w:rsidRDefault="007B214D" w:rsidP="007B214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1) Социальные </w:t>
      </w:r>
      <w:hyperlink r:id="rId45" w:history="1">
        <w:r w:rsidRPr="002B5064">
          <w:rPr>
            <w:rFonts w:ascii="Times New Roman" w:hAnsi="Times New Roman" w:cs="Times New Roman"/>
            <w:sz w:val="24"/>
            <w:szCs w:val="24"/>
          </w:rPr>
          <w:t>нормативы</w:t>
        </w:r>
      </w:hyperlink>
      <w:r w:rsidRPr="002B5064">
        <w:rPr>
          <w:rFonts w:ascii="Times New Roman" w:hAnsi="Times New Roman" w:cs="Times New Roman"/>
          <w:sz w:val="24"/>
          <w:szCs w:val="24"/>
        </w:rPr>
        <w:t>;</w:t>
      </w:r>
    </w:p>
    <w:p w:rsidR="007B214D" w:rsidRPr="002B5064" w:rsidRDefault="007B214D" w:rsidP="007B214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2) Методические </w:t>
      </w:r>
      <w:hyperlink r:id="rId46" w:history="1">
        <w:r w:rsidRPr="002B5064">
          <w:rPr>
            <w:rFonts w:ascii="Times New Roman" w:hAnsi="Times New Roman" w:cs="Times New Roman"/>
            <w:sz w:val="24"/>
            <w:szCs w:val="24"/>
          </w:rPr>
          <w:t>рекомендации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по развитию сети медицинских организаций государственной системы здравоохранения и муниципальной системы здравоохранения, утвержденные приказом Министерства здравоохранения Российской Федерации от 08.06.2016 N 358 "Об утверждении методических рекомендаций по развитию сети медицинских организаций государственной системы здравоохранения и муниципальной системы здравоохранения" (далее - Рекомендации-358);</w:t>
      </w:r>
    </w:p>
    <w:p w:rsidR="007B214D" w:rsidRPr="002B5064" w:rsidRDefault="007B214D" w:rsidP="007B214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3) </w:t>
      </w:r>
      <w:hyperlink r:id="rId47" w:history="1">
        <w:r w:rsidRPr="002B5064">
          <w:rPr>
            <w:rFonts w:ascii="Times New Roman" w:hAnsi="Times New Roman" w:cs="Times New Roman"/>
            <w:sz w:val="24"/>
            <w:szCs w:val="24"/>
          </w:rPr>
          <w:t>Требования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населения, утвержденные приказом Министерства здравоохранения Российской Федерации от 27.02.2016 N 132н "О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населения" (далее - Требования-132н).</w:t>
      </w:r>
    </w:p>
    <w:p w:rsidR="005449A5" w:rsidRPr="002B5064" w:rsidRDefault="008F16B3" w:rsidP="005449A5">
      <w:pPr>
        <w:pStyle w:val="ConsPlusNormal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>2.4.4</w:t>
      </w:r>
      <w:r w:rsidR="005449A5" w:rsidRPr="002B5064">
        <w:rPr>
          <w:rFonts w:ascii="Times New Roman" w:hAnsi="Times New Roman" w:cs="Times New Roman"/>
          <w:b/>
          <w:sz w:val="24"/>
          <w:szCs w:val="24"/>
        </w:rPr>
        <w:t xml:space="preserve">. Объекты культуры </w:t>
      </w:r>
    </w:p>
    <w:p w:rsidR="005449A5" w:rsidRPr="002B5064" w:rsidRDefault="005449A5" w:rsidP="005449A5">
      <w:pPr>
        <w:pStyle w:val="ConsPlusNormal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2B5064">
        <w:rPr>
          <w:rFonts w:ascii="Times New Roman" w:hAnsi="Times New Roman" w:cs="Times New Roman"/>
          <w:sz w:val="24"/>
          <w:szCs w:val="24"/>
        </w:rPr>
        <w:t xml:space="preserve">Применяемы к отношениям в области культуры положения Федерального </w:t>
      </w:r>
      <w:hyperlink r:id="rId48" w:history="1">
        <w:r w:rsidRPr="002B5064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от 29.12.1994 N 78-ФЗ "О библиотечном деле". </w:t>
      </w:r>
    </w:p>
    <w:p w:rsidR="005449A5" w:rsidRPr="002B5064" w:rsidRDefault="005449A5" w:rsidP="005449A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Для определения расчетных показателей объектов культуры использовались </w:t>
      </w:r>
      <w:r w:rsidRPr="002B5064">
        <w:rPr>
          <w:rFonts w:ascii="Times New Roman" w:hAnsi="Times New Roman" w:cs="Times New Roman"/>
          <w:sz w:val="24"/>
          <w:szCs w:val="24"/>
        </w:rPr>
        <w:lastRenderedPageBreak/>
        <w:t>следующие правовые акты федеральных органов исполнительной власти:</w:t>
      </w:r>
    </w:p>
    <w:p w:rsidR="005449A5" w:rsidRPr="002B5064" w:rsidRDefault="005449A5" w:rsidP="005449A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1) Социальные </w:t>
      </w:r>
      <w:hyperlink r:id="rId49" w:history="1">
        <w:r w:rsidRPr="002B5064">
          <w:rPr>
            <w:rFonts w:ascii="Times New Roman" w:hAnsi="Times New Roman" w:cs="Times New Roman"/>
            <w:sz w:val="24"/>
            <w:szCs w:val="24"/>
          </w:rPr>
          <w:t>нормативы</w:t>
        </w:r>
      </w:hyperlink>
      <w:r w:rsidRPr="002B5064">
        <w:rPr>
          <w:rFonts w:ascii="Times New Roman" w:hAnsi="Times New Roman" w:cs="Times New Roman"/>
          <w:sz w:val="24"/>
          <w:szCs w:val="24"/>
        </w:rPr>
        <w:t>;</w:t>
      </w:r>
    </w:p>
    <w:p w:rsidR="005449A5" w:rsidRPr="002B5064" w:rsidRDefault="005449A5" w:rsidP="005449A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2) Методические </w:t>
      </w:r>
      <w:hyperlink r:id="rId50" w:history="1">
        <w:r w:rsidRPr="002B5064">
          <w:rPr>
            <w:rFonts w:ascii="Times New Roman" w:hAnsi="Times New Roman" w:cs="Times New Roman"/>
            <w:sz w:val="24"/>
            <w:szCs w:val="24"/>
          </w:rPr>
          <w:t>рекомендации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введенные в действие распоряжением Министерства культуры Российской Федерации от 02.08.2017 N Р-965 (далее - Рекомендации-965);</w:t>
      </w:r>
    </w:p>
    <w:p w:rsidR="005449A5" w:rsidRPr="002B5064" w:rsidRDefault="005449A5" w:rsidP="005449A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3) </w:t>
      </w:r>
      <w:hyperlink r:id="rId51" w:history="1">
        <w:r w:rsidRPr="002B5064">
          <w:rPr>
            <w:rFonts w:ascii="Times New Roman" w:hAnsi="Times New Roman" w:cs="Times New Roman"/>
            <w:sz w:val="24"/>
            <w:szCs w:val="24"/>
          </w:rPr>
          <w:t>СП 42.13330.2016</w:t>
        </w:r>
      </w:hyperlink>
      <w:r w:rsidRPr="002B5064">
        <w:rPr>
          <w:rFonts w:ascii="Times New Roman" w:hAnsi="Times New Roman" w:cs="Times New Roman"/>
          <w:sz w:val="24"/>
          <w:szCs w:val="24"/>
        </w:rPr>
        <w:t>.</w:t>
      </w:r>
    </w:p>
    <w:p w:rsidR="005449A5" w:rsidRPr="002B5064" w:rsidRDefault="005449A5" w:rsidP="008F16B3">
      <w:pPr>
        <w:pStyle w:val="ConsPlusNormal"/>
        <w:jc w:val="center"/>
        <w:outlineLvl w:val="4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Библиотеки</w:t>
      </w:r>
    </w:p>
    <w:p w:rsidR="008F16B3" w:rsidRPr="002B5064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В части библиотек Социальными </w:t>
      </w:r>
      <w:hyperlink r:id="rId52" w:history="1">
        <w:r w:rsidRPr="002B5064">
          <w:rPr>
            <w:rFonts w:ascii="Times New Roman" w:hAnsi="Times New Roman" w:cs="Times New Roman"/>
            <w:sz w:val="24"/>
            <w:szCs w:val="24"/>
          </w:rPr>
          <w:t>нормативами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и </w:t>
      </w:r>
      <w:hyperlink r:id="rId53" w:history="1">
        <w:r w:rsidRPr="002B5064">
          <w:rPr>
            <w:rFonts w:ascii="Times New Roman" w:hAnsi="Times New Roman" w:cs="Times New Roman"/>
            <w:sz w:val="24"/>
            <w:szCs w:val="24"/>
          </w:rPr>
          <w:t>Рекомендациями-965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нормируются количество объектов </w:t>
      </w:r>
      <w:r w:rsidR="008F16B3" w:rsidRPr="002B5064">
        <w:rPr>
          <w:rFonts w:ascii="Times New Roman" w:hAnsi="Times New Roman" w:cs="Times New Roman"/>
          <w:sz w:val="24"/>
          <w:szCs w:val="24"/>
        </w:rPr>
        <w:t xml:space="preserve">на поселение. </w:t>
      </w:r>
      <w:r w:rsidRPr="002B5064">
        <w:rPr>
          <w:rFonts w:ascii="Times New Roman" w:hAnsi="Times New Roman" w:cs="Times New Roman"/>
          <w:sz w:val="24"/>
          <w:szCs w:val="24"/>
        </w:rPr>
        <w:t>Условия доступности для инвалидов библиотек и библиотечного обслуживания обеспечиваются в соответствии с законодательством Российской Федерации о социальной защите инвалидов. Слепые, слабовидящие имеют право на библиотечное обслуживание и получение экземпляров документов в специальных доступных форматах на различных носителях информации в специальных государственных библиотеках и других общедоступных библиотеках. В целях обеспечения доступности библиотечных услуг для инвалидов по зрению следует предусматривать зоны обслуживания в учреждениях и на предприятиях, где учатся и работают инвалиды по зрению, лечебных и реабилитационных учреждениях.</w:t>
      </w:r>
    </w:p>
    <w:p w:rsidR="005449A5" w:rsidRPr="002B5064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Пользователям библиотек, независимо от места проживания, должен быть обеспечен доступ к культурным ценностям на основе цифровых коммуникационных технологий, для чего рекомендуется на базе библиотек поселения организовать точку доступа к полнотекстовым информационным ресурсам.</w:t>
      </w:r>
    </w:p>
    <w:p w:rsidR="005449A5" w:rsidRPr="002B5064" w:rsidRDefault="008F16B3" w:rsidP="008F16B3">
      <w:pPr>
        <w:pStyle w:val="ConsPlusNormal"/>
        <w:outlineLvl w:val="4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5449A5" w:rsidRPr="002B5064">
        <w:rPr>
          <w:rFonts w:ascii="Times New Roman" w:hAnsi="Times New Roman" w:cs="Times New Roman"/>
          <w:sz w:val="24"/>
          <w:szCs w:val="24"/>
        </w:rPr>
        <w:t>Учреждения культуры клубного типа</w:t>
      </w:r>
    </w:p>
    <w:p w:rsidR="008F16B3" w:rsidRPr="002B5064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Под учреждением клубного типа понимается организация, основной деятельностью которой является создание условий для занятий любительским художественным творчеством, предоставление населению услуг социально-культурного, просветительского и досугового характера. За сетевую единицу принимаются учреждения культуры клубного типа всех форм собственности.</w:t>
      </w:r>
    </w:p>
    <w:p w:rsidR="008F16B3" w:rsidRPr="002B5064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4" w:history="1">
        <w:r w:rsidRPr="002B5064">
          <w:rPr>
            <w:rFonts w:ascii="Times New Roman" w:hAnsi="Times New Roman" w:cs="Times New Roman"/>
            <w:sz w:val="24"/>
            <w:szCs w:val="24"/>
          </w:rPr>
          <w:t>таблицей 6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Рекомендаций-965 минимальный перечень подвидов учреждений культуры клубного типа на уровне</w:t>
      </w:r>
      <w:r w:rsidR="008F16B3"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="00E82C2D" w:rsidRPr="002B5064">
        <w:rPr>
          <w:rFonts w:ascii="Times New Roman" w:hAnsi="Times New Roman" w:cs="Times New Roman"/>
          <w:sz w:val="24"/>
          <w:szCs w:val="24"/>
        </w:rPr>
        <w:t>городского</w:t>
      </w:r>
      <w:r w:rsidR="008F16B3" w:rsidRPr="002B5064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2B5064">
        <w:rPr>
          <w:rFonts w:ascii="Times New Roman" w:hAnsi="Times New Roman" w:cs="Times New Roman"/>
          <w:sz w:val="24"/>
          <w:szCs w:val="24"/>
        </w:rPr>
        <w:t xml:space="preserve"> составляет областной </w:t>
      </w:r>
      <w:r w:rsidR="008F16B3" w:rsidRPr="002B5064">
        <w:rPr>
          <w:rFonts w:ascii="Times New Roman" w:hAnsi="Times New Roman" w:cs="Times New Roman"/>
          <w:sz w:val="24"/>
          <w:szCs w:val="24"/>
        </w:rPr>
        <w:t>Дом</w:t>
      </w:r>
      <w:r w:rsidRPr="002B5064">
        <w:rPr>
          <w:rFonts w:ascii="Times New Roman" w:hAnsi="Times New Roman" w:cs="Times New Roman"/>
          <w:sz w:val="24"/>
          <w:szCs w:val="24"/>
        </w:rPr>
        <w:t xml:space="preserve"> культуры.</w:t>
      </w:r>
    </w:p>
    <w:p w:rsidR="005449A5" w:rsidRPr="002B5064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Количество таких учреждений определяется в </w:t>
      </w:r>
      <w:r w:rsidR="00E82C2D" w:rsidRPr="002B5064">
        <w:rPr>
          <w:rFonts w:ascii="Times New Roman" w:hAnsi="Times New Roman" w:cs="Times New Roman"/>
          <w:sz w:val="24"/>
          <w:szCs w:val="24"/>
        </w:rPr>
        <w:t xml:space="preserve">Нерльском городском </w:t>
      </w:r>
      <w:r w:rsidR="008F16B3" w:rsidRPr="002B5064">
        <w:rPr>
          <w:rFonts w:ascii="Times New Roman" w:hAnsi="Times New Roman" w:cs="Times New Roman"/>
          <w:sz w:val="24"/>
          <w:szCs w:val="24"/>
        </w:rPr>
        <w:t xml:space="preserve"> поселении </w:t>
      </w:r>
      <w:r w:rsidRPr="002B5064">
        <w:rPr>
          <w:rFonts w:ascii="Times New Roman" w:hAnsi="Times New Roman" w:cs="Times New Roman"/>
          <w:sz w:val="24"/>
          <w:szCs w:val="24"/>
        </w:rPr>
        <w:t>исходя из культурного разнообразия территории и уровня бюджетной обеспеченности.</w:t>
      </w:r>
    </w:p>
    <w:p w:rsidR="008F16B3" w:rsidRPr="002B5064" w:rsidRDefault="008F16B3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0F93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 xml:space="preserve">3. ПРАВИЛА И ОБЛАСТЬ ПРИМЕНЕНИЯ РАСЧЕТНЫХ ПОКАЗАТЕЛЕЙ, СОДЕРЖАЩИХСЯ В ОСНОВНОЙ ЧАСТИ </w:t>
      </w:r>
    </w:p>
    <w:p w:rsidR="00830F93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 xml:space="preserve">3.1 Область применения расчетных показателей </w:t>
      </w:r>
    </w:p>
    <w:p w:rsidR="00830F93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Местные нормативы градостроительного проектирования </w:t>
      </w:r>
      <w:r w:rsidR="00E82C2D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5326AF" w:rsidRPr="002B5064">
        <w:rPr>
          <w:rFonts w:ascii="Times New Roman" w:hAnsi="Times New Roman" w:cs="Times New Roman"/>
          <w:sz w:val="24"/>
          <w:szCs w:val="24"/>
        </w:rPr>
        <w:t xml:space="preserve"> поселения Тейковского муниципального района </w:t>
      </w:r>
      <w:r w:rsidRPr="002B5064">
        <w:rPr>
          <w:rFonts w:ascii="Times New Roman" w:hAnsi="Times New Roman" w:cs="Times New Roman"/>
          <w:sz w:val="24"/>
          <w:szCs w:val="24"/>
        </w:rPr>
        <w:t xml:space="preserve">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r w:rsidR="00E82C2D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5326AF" w:rsidRPr="002B5064">
        <w:rPr>
          <w:rFonts w:ascii="Times New Roman" w:hAnsi="Times New Roman" w:cs="Times New Roman"/>
          <w:sz w:val="24"/>
          <w:szCs w:val="24"/>
        </w:rPr>
        <w:t xml:space="preserve"> поселения Тейковского муниципального района</w:t>
      </w:r>
      <w:r w:rsidRPr="002B5064">
        <w:rPr>
          <w:rFonts w:ascii="Times New Roman" w:hAnsi="Times New Roman" w:cs="Times New Roman"/>
          <w:sz w:val="24"/>
          <w:szCs w:val="24"/>
        </w:rPr>
        <w:t xml:space="preserve">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 к строящимся, реконструируемым объектам капитального строительства местного значения в </w:t>
      </w:r>
      <w:r w:rsidR="00E82C2D" w:rsidRPr="002B5064">
        <w:rPr>
          <w:rFonts w:ascii="Times New Roman" w:hAnsi="Times New Roman" w:cs="Times New Roman"/>
          <w:sz w:val="24"/>
          <w:szCs w:val="24"/>
        </w:rPr>
        <w:t>Нерльском городском</w:t>
      </w:r>
      <w:r w:rsidRPr="002B5064">
        <w:rPr>
          <w:rFonts w:ascii="Times New Roman" w:hAnsi="Times New Roman" w:cs="Times New Roman"/>
          <w:sz w:val="24"/>
          <w:szCs w:val="24"/>
        </w:rPr>
        <w:t xml:space="preserve"> поселении </w:t>
      </w:r>
      <w:r w:rsidR="00E82C2D" w:rsidRPr="002B5064">
        <w:rPr>
          <w:rFonts w:ascii="Times New Roman" w:hAnsi="Times New Roman" w:cs="Times New Roman"/>
          <w:sz w:val="24"/>
          <w:szCs w:val="24"/>
        </w:rPr>
        <w:t>Тейковского</w:t>
      </w:r>
      <w:r w:rsidRPr="002B5064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830F93" w:rsidRPr="002B5064" w:rsidRDefault="00755900" w:rsidP="00F03E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Нормативы установлены с учётом природно-климатических, социально</w:t>
      </w:r>
      <w:r w:rsidR="00E82C2D" w:rsidRPr="002B5064">
        <w:rPr>
          <w:rFonts w:ascii="Times New Roman" w:hAnsi="Times New Roman" w:cs="Times New Roman"/>
          <w:sz w:val="24"/>
          <w:szCs w:val="24"/>
        </w:rPr>
        <w:t>-</w:t>
      </w:r>
      <w:r w:rsidRPr="002B5064">
        <w:rPr>
          <w:rFonts w:ascii="Times New Roman" w:hAnsi="Times New Roman" w:cs="Times New Roman"/>
          <w:sz w:val="24"/>
          <w:szCs w:val="24"/>
        </w:rPr>
        <w:t xml:space="preserve">демографических, национальных, территориальных особенностей поселения, и содержат 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</w:t>
      </w:r>
      <w:r w:rsidRPr="002B5064">
        <w:rPr>
          <w:rFonts w:ascii="Times New Roman" w:hAnsi="Times New Roman" w:cs="Times New Roman"/>
          <w:sz w:val="24"/>
          <w:szCs w:val="24"/>
        </w:rPr>
        <w:lastRenderedPageBreak/>
        <w:t xml:space="preserve">и коммунально-бытового назначения, доступности объектов социального назначения для населения. </w:t>
      </w:r>
    </w:p>
    <w:p w:rsidR="00830F93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Местные нормативы градостроительного проектирования </w:t>
      </w:r>
      <w:r w:rsidR="00E82C2D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5326AF" w:rsidRPr="002B5064">
        <w:rPr>
          <w:rFonts w:ascii="Times New Roman" w:hAnsi="Times New Roman" w:cs="Times New Roman"/>
          <w:sz w:val="24"/>
          <w:szCs w:val="24"/>
        </w:rPr>
        <w:t xml:space="preserve"> поселения Тейковского муниципального района </w:t>
      </w:r>
      <w:r w:rsidRPr="002B5064">
        <w:rPr>
          <w:rFonts w:ascii="Times New Roman" w:hAnsi="Times New Roman" w:cs="Times New Roman"/>
          <w:sz w:val="24"/>
          <w:szCs w:val="24"/>
        </w:rPr>
        <w:t xml:space="preserve">применяются при подготовке, согласовании, экспертизе, утверждении и реализации документов территориального планирования (генерального плана </w:t>
      </w:r>
      <w:r w:rsidR="00E82C2D" w:rsidRPr="002B5064">
        <w:rPr>
          <w:rFonts w:ascii="Times New Roman" w:hAnsi="Times New Roman" w:cs="Times New Roman"/>
          <w:sz w:val="24"/>
          <w:szCs w:val="24"/>
        </w:rPr>
        <w:t>городского</w:t>
      </w:r>
      <w:r w:rsidRPr="002B5064">
        <w:rPr>
          <w:rFonts w:ascii="Times New Roman" w:hAnsi="Times New Roman" w:cs="Times New Roman"/>
          <w:sz w:val="24"/>
          <w:szCs w:val="24"/>
        </w:rPr>
        <w:t xml:space="preserve">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 деятельности физическими и юридическими лицами. </w:t>
      </w:r>
    </w:p>
    <w:p w:rsidR="00830F93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Местные нормативы градостроительного проектирования </w:t>
      </w:r>
      <w:r w:rsidR="00E82C2D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350469" w:rsidRPr="002B5064">
        <w:rPr>
          <w:rFonts w:ascii="Times New Roman" w:hAnsi="Times New Roman" w:cs="Times New Roman"/>
          <w:sz w:val="24"/>
          <w:szCs w:val="24"/>
        </w:rPr>
        <w:t xml:space="preserve"> поселения Тейковского муниципального района </w:t>
      </w:r>
      <w:r w:rsidRPr="002B5064">
        <w:rPr>
          <w:rFonts w:ascii="Times New Roman" w:hAnsi="Times New Roman" w:cs="Times New Roman"/>
          <w:sz w:val="24"/>
          <w:szCs w:val="24"/>
        </w:rPr>
        <w:t>распространяются на предлагаемые к размещению на территории местного значения в области транспорта, инженерного обеспечения, физической культуры и массового спорта.</w:t>
      </w:r>
    </w:p>
    <w:p w:rsidR="00830F93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Pr="002B5064">
        <w:rPr>
          <w:rFonts w:ascii="Times New Roman" w:hAnsi="Times New Roman" w:cs="Times New Roman"/>
          <w:b/>
          <w:sz w:val="24"/>
          <w:szCs w:val="24"/>
        </w:rPr>
        <w:t xml:space="preserve">3.2 Состав участников градостроительных отношений </w:t>
      </w:r>
    </w:p>
    <w:p w:rsidR="00830F93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В состав участников градостроительной деятельности </w:t>
      </w:r>
      <w:r w:rsidR="00350469" w:rsidRPr="002B5064">
        <w:rPr>
          <w:rFonts w:ascii="Times New Roman" w:hAnsi="Times New Roman" w:cs="Times New Roman"/>
          <w:sz w:val="24"/>
          <w:szCs w:val="24"/>
        </w:rPr>
        <w:t xml:space="preserve"> </w:t>
      </w:r>
      <w:r w:rsidR="00E82C2D" w:rsidRPr="002B5064">
        <w:rPr>
          <w:rFonts w:ascii="Times New Roman" w:hAnsi="Times New Roman" w:cs="Times New Roman"/>
          <w:sz w:val="24"/>
          <w:szCs w:val="24"/>
        </w:rPr>
        <w:t xml:space="preserve">Нерльского городского </w:t>
      </w:r>
      <w:r w:rsidR="00350469" w:rsidRPr="002B5064">
        <w:rPr>
          <w:rFonts w:ascii="Times New Roman" w:hAnsi="Times New Roman" w:cs="Times New Roman"/>
          <w:sz w:val="24"/>
          <w:szCs w:val="24"/>
        </w:rPr>
        <w:t>поселения Тейковского муниципального района</w:t>
      </w:r>
      <w:r w:rsidRPr="002B5064">
        <w:rPr>
          <w:rFonts w:ascii="Times New Roman" w:hAnsi="Times New Roman" w:cs="Times New Roman"/>
          <w:sz w:val="24"/>
          <w:szCs w:val="24"/>
        </w:rPr>
        <w:t xml:space="preserve"> входят: </w:t>
      </w:r>
    </w:p>
    <w:p w:rsidR="00830F93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1. Органы местного самоуправления, осуществляющие процесс согласования, утверждения документов, выдачи разрешений на строительство и пр., в том числе:</w:t>
      </w:r>
    </w:p>
    <w:p w:rsidR="00830F93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 - Администрация </w:t>
      </w:r>
      <w:r w:rsidR="00350469" w:rsidRPr="002B5064"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  <w:r w:rsidRPr="002B5064">
        <w:rPr>
          <w:rFonts w:ascii="Times New Roman" w:hAnsi="Times New Roman" w:cs="Times New Roman"/>
          <w:sz w:val="24"/>
          <w:szCs w:val="24"/>
        </w:rPr>
        <w:t xml:space="preserve"> в лице Отдела градостроительства;</w:t>
      </w:r>
    </w:p>
    <w:p w:rsidR="00830F93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2. Население </w:t>
      </w:r>
      <w:r w:rsidR="00E82C2D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Pr="002B5064">
        <w:rPr>
          <w:rFonts w:ascii="Times New Roman" w:hAnsi="Times New Roman" w:cs="Times New Roman"/>
          <w:sz w:val="24"/>
          <w:szCs w:val="24"/>
        </w:rPr>
        <w:t xml:space="preserve"> поселения, а также физические и юридические лица, предприниматели, осуществляющие или планирующие осуществлять свою деятельность на территории п</w:t>
      </w:r>
      <w:r w:rsidR="00B52438" w:rsidRPr="002B5064">
        <w:rPr>
          <w:rFonts w:ascii="Times New Roman" w:hAnsi="Times New Roman" w:cs="Times New Roman"/>
          <w:sz w:val="24"/>
          <w:szCs w:val="24"/>
        </w:rPr>
        <w:t>оселения, которые обращаются в а</w:t>
      </w:r>
      <w:r w:rsidRPr="002B5064">
        <w:rPr>
          <w:rFonts w:ascii="Times New Roman" w:hAnsi="Times New Roman" w:cs="Times New Roman"/>
          <w:sz w:val="24"/>
          <w:szCs w:val="24"/>
        </w:rPr>
        <w:t xml:space="preserve">дминистрацию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 связанные с хозяйственной деятельностью и пр. </w:t>
      </w:r>
    </w:p>
    <w:p w:rsidR="00830F93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>3. 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</w:t>
      </w:r>
      <w:r w:rsidR="00B52438" w:rsidRPr="002B5064">
        <w:rPr>
          <w:rFonts w:ascii="Times New Roman" w:hAnsi="Times New Roman" w:cs="Times New Roman"/>
          <w:sz w:val="24"/>
          <w:szCs w:val="24"/>
        </w:rPr>
        <w:t>ица под контролем специалистов а</w:t>
      </w:r>
      <w:r w:rsidRPr="002B5064">
        <w:rPr>
          <w:rFonts w:ascii="Times New Roman" w:hAnsi="Times New Roman" w:cs="Times New Roman"/>
          <w:sz w:val="24"/>
          <w:szCs w:val="24"/>
        </w:rPr>
        <w:t xml:space="preserve">дминистрации. </w:t>
      </w:r>
    </w:p>
    <w:p w:rsidR="00830F93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>3.3 Документы градостроительного проектирования</w:t>
      </w:r>
    </w:p>
    <w:p w:rsidR="00830F93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 К документам градостроительного проектирования, в которых должны быть соблюдены требования настоящих нормативов градостроительного проектирования </w:t>
      </w:r>
      <w:r w:rsidR="00E82C2D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350469" w:rsidRPr="002B5064">
        <w:rPr>
          <w:rFonts w:ascii="Times New Roman" w:hAnsi="Times New Roman" w:cs="Times New Roman"/>
          <w:sz w:val="24"/>
          <w:szCs w:val="24"/>
        </w:rPr>
        <w:t xml:space="preserve"> поселения Тейковского муниципального района</w:t>
      </w:r>
      <w:r w:rsidRPr="002B5064">
        <w:rPr>
          <w:rFonts w:ascii="Times New Roman" w:hAnsi="Times New Roman" w:cs="Times New Roman"/>
          <w:sz w:val="24"/>
          <w:szCs w:val="24"/>
        </w:rPr>
        <w:t xml:space="preserve"> относятся: </w:t>
      </w:r>
    </w:p>
    <w:p w:rsidR="00830F93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1. Документы территориального планирования - Генеральный план </w:t>
      </w:r>
      <w:r w:rsidR="00E82C2D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350469" w:rsidRPr="002B5064">
        <w:rPr>
          <w:rFonts w:ascii="Times New Roman" w:hAnsi="Times New Roman" w:cs="Times New Roman"/>
          <w:sz w:val="24"/>
          <w:szCs w:val="24"/>
        </w:rPr>
        <w:t xml:space="preserve"> поселения Тейковского муниципального района</w:t>
      </w:r>
      <w:r w:rsidR="00F03E82" w:rsidRPr="002B5064">
        <w:rPr>
          <w:rFonts w:ascii="Times New Roman" w:hAnsi="Times New Roman" w:cs="Times New Roman"/>
          <w:sz w:val="24"/>
          <w:szCs w:val="24"/>
        </w:rPr>
        <w:t>.</w:t>
      </w:r>
    </w:p>
    <w:p w:rsidR="00830F93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 2. Документы градостроительного зонирования </w:t>
      </w:r>
      <w:r w:rsidR="00E82C2D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350469" w:rsidRPr="002B5064">
        <w:rPr>
          <w:rFonts w:ascii="Times New Roman" w:hAnsi="Times New Roman" w:cs="Times New Roman"/>
          <w:sz w:val="24"/>
          <w:szCs w:val="24"/>
        </w:rPr>
        <w:t xml:space="preserve"> поселения Тейковского муниципального района</w:t>
      </w:r>
      <w:r w:rsidR="00F03E82" w:rsidRPr="002B5064">
        <w:rPr>
          <w:rFonts w:ascii="Times New Roman" w:hAnsi="Times New Roman" w:cs="Times New Roman"/>
          <w:sz w:val="24"/>
          <w:szCs w:val="24"/>
        </w:rPr>
        <w:t xml:space="preserve"> -</w:t>
      </w:r>
      <w:r w:rsidRPr="002B5064">
        <w:rPr>
          <w:rFonts w:ascii="Times New Roman" w:hAnsi="Times New Roman" w:cs="Times New Roman"/>
          <w:sz w:val="24"/>
          <w:szCs w:val="24"/>
        </w:rPr>
        <w:t xml:space="preserve"> Правила землепользования и застройки </w:t>
      </w:r>
      <w:r w:rsidR="00E82C2D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F03E82" w:rsidRPr="002B5064">
        <w:rPr>
          <w:rFonts w:ascii="Times New Roman" w:hAnsi="Times New Roman" w:cs="Times New Roman"/>
          <w:sz w:val="24"/>
          <w:szCs w:val="24"/>
        </w:rPr>
        <w:t xml:space="preserve"> поселения.</w:t>
      </w:r>
    </w:p>
    <w:p w:rsidR="00830F93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3. Документы планировки территории - Проекты планировки территорий для размещения объектов местного значения; Местные нормативы градостроительного проектирования </w:t>
      </w:r>
      <w:r w:rsidR="00E82C2D" w:rsidRPr="002B5064">
        <w:rPr>
          <w:rFonts w:ascii="Times New Roman" w:hAnsi="Times New Roman" w:cs="Times New Roman"/>
          <w:sz w:val="24"/>
          <w:szCs w:val="24"/>
        </w:rPr>
        <w:t>Нерльского городского</w:t>
      </w:r>
      <w:r w:rsidR="00F03E82" w:rsidRPr="002B5064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2B5064">
        <w:rPr>
          <w:rFonts w:ascii="Times New Roman" w:hAnsi="Times New Roman" w:cs="Times New Roman"/>
          <w:sz w:val="24"/>
          <w:szCs w:val="24"/>
        </w:rPr>
        <w:t xml:space="preserve"> - Градостроительные планы земельных участков; - Схемы планировочной организации земельных участков</w:t>
      </w:r>
    </w:p>
    <w:p w:rsidR="00830F93" w:rsidRPr="002B5064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lastRenderedPageBreak/>
        <w:t xml:space="preserve"> 4. Раздел проектной документации на строительство «Схема планировочной о</w:t>
      </w:r>
      <w:r w:rsidR="00350469" w:rsidRPr="002B5064">
        <w:rPr>
          <w:rFonts w:ascii="Times New Roman" w:hAnsi="Times New Roman" w:cs="Times New Roman"/>
          <w:sz w:val="24"/>
          <w:szCs w:val="24"/>
        </w:rPr>
        <w:t>рганизации земельного участка».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3E82" w:rsidRPr="002B5064" w:rsidRDefault="00755900" w:rsidP="00F03E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5064">
        <w:rPr>
          <w:rFonts w:ascii="Times New Roman" w:hAnsi="Times New Roman" w:cs="Times New Roman"/>
          <w:b/>
          <w:sz w:val="24"/>
          <w:szCs w:val="24"/>
        </w:rPr>
        <w:t>4</w:t>
      </w:r>
      <w:r w:rsidR="00F03E82" w:rsidRPr="002B5064">
        <w:rPr>
          <w:rFonts w:ascii="Times New Roman" w:hAnsi="Times New Roman" w:cs="Times New Roman"/>
          <w:b/>
          <w:sz w:val="24"/>
          <w:szCs w:val="24"/>
        </w:rPr>
        <w:t>.</w:t>
      </w:r>
      <w:r w:rsidRPr="002B50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3E82" w:rsidRPr="002B5064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нормативных правовых актов и иных документов, используемых в нормативах градостроительного проектирования </w:t>
      </w:r>
      <w:r w:rsidR="00E82C2D" w:rsidRPr="002B5064">
        <w:rPr>
          <w:rFonts w:ascii="Times New Roman" w:hAnsi="Times New Roman" w:cs="Times New Roman"/>
          <w:b/>
          <w:bCs/>
          <w:sz w:val="24"/>
          <w:szCs w:val="24"/>
        </w:rPr>
        <w:t>Нерльского городского</w:t>
      </w:r>
      <w:r w:rsidR="00F03E82" w:rsidRPr="002B5064">
        <w:rPr>
          <w:rFonts w:ascii="Times New Roman" w:hAnsi="Times New Roman" w:cs="Times New Roman"/>
          <w:b/>
          <w:bCs/>
          <w:sz w:val="24"/>
          <w:szCs w:val="24"/>
        </w:rPr>
        <w:t xml:space="preserve"> поселения Тейковского муниципального района 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5064">
        <w:rPr>
          <w:rFonts w:ascii="Times New Roman" w:hAnsi="Times New Roman" w:cs="Times New Roman"/>
          <w:b/>
          <w:bCs/>
          <w:sz w:val="24"/>
          <w:szCs w:val="24"/>
        </w:rPr>
        <w:t>Ивановской области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2B5064">
        <w:rPr>
          <w:rFonts w:ascii="Times New Roman" w:hAnsi="Times New Roman" w:cs="Times New Roman"/>
          <w:bCs/>
          <w:sz w:val="24"/>
          <w:szCs w:val="24"/>
        </w:rPr>
        <w:t>Нормативные правовые акты Российской Федерации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Градостроительный </w:t>
      </w:r>
      <w:hyperlink r:id="rId55" w:history="1">
        <w:r w:rsidRPr="002B5064">
          <w:rPr>
            <w:rFonts w:ascii="Times New Roman" w:hAnsi="Times New Roman" w:cs="Times New Roman"/>
            <w:sz w:val="24"/>
            <w:szCs w:val="24"/>
          </w:rPr>
          <w:t>кодекс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Жилищный </w:t>
      </w:r>
      <w:hyperlink r:id="rId56" w:history="1">
        <w:r w:rsidRPr="002B5064">
          <w:rPr>
            <w:rFonts w:ascii="Times New Roman" w:hAnsi="Times New Roman" w:cs="Times New Roman"/>
            <w:sz w:val="24"/>
            <w:szCs w:val="24"/>
          </w:rPr>
          <w:t>кодекс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Земельный </w:t>
      </w:r>
      <w:hyperlink r:id="rId57" w:history="1">
        <w:r w:rsidRPr="002B5064">
          <w:rPr>
            <w:rFonts w:ascii="Times New Roman" w:hAnsi="Times New Roman" w:cs="Times New Roman"/>
            <w:sz w:val="24"/>
            <w:szCs w:val="24"/>
          </w:rPr>
          <w:t>кодекс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</w:p>
    <w:p w:rsidR="00F03E82" w:rsidRPr="002B5064" w:rsidRDefault="00205F08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58" w:history="1">
        <w:r w:rsidR="00F03E82" w:rsidRPr="002B5064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F03E82" w:rsidRPr="002B5064">
        <w:rPr>
          <w:rFonts w:ascii="Times New Roman" w:hAnsi="Times New Roman" w:cs="Times New Roman"/>
          <w:sz w:val="24"/>
          <w:szCs w:val="24"/>
        </w:rPr>
        <w:t xml:space="preserve"> Российской Федерации от 09.10.1992 N 3612-1 "Основы законодательства Российской Федерации о культуре"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Федеральный </w:t>
      </w:r>
      <w:hyperlink r:id="rId59" w:history="1">
        <w:r w:rsidRPr="002B5064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от 29.12.1994 N 78-ФЗ "О библиотечном деле"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Федеральный </w:t>
      </w:r>
      <w:hyperlink r:id="rId60" w:history="1">
        <w:r w:rsidRPr="002B5064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от 26.05.1996 N 54-ФЗ "О музейном фонде Российской Федерации и музеях в Российской Федерации"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Федеральный </w:t>
      </w:r>
      <w:hyperlink r:id="rId61" w:history="1">
        <w:r w:rsidRPr="002B5064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от 24.06.1998 N 89-ФЗ "Об отходах производства и потребления"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Федеральный </w:t>
      </w:r>
      <w:hyperlink r:id="rId62" w:history="1">
        <w:r w:rsidRPr="002B5064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от 25.06.2002 N 73-ФЗ "Об объектах культурного наследия (памятниках истории и культуры) народов Российской Федерации"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Федеральный </w:t>
      </w:r>
      <w:hyperlink r:id="rId63" w:history="1">
        <w:r w:rsidRPr="002B5064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Федеральный </w:t>
      </w:r>
      <w:hyperlink r:id="rId64" w:history="1">
        <w:r w:rsidRPr="002B5064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от 04.12.2007 N 329-ФЗ "О физической культуре и спорте в Российской Федерации"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Федеральный </w:t>
      </w:r>
      <w:hyperlink r:id="rId65" w:history="1">
        <w:r w:rsidRPr="002B5064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от 22.07.2008 N 123-ФЗ "Технический регламент о требованиях пожарной безопасности"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Федеральный </w:t>
      </w:r>
      <w:hyperlink r:id="rId66" w:history="1">
        <w:r w:rsidRPr="002B5064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от 21.11.2011 N 323-ФЗ "Об основах охраны здоровья граждан в Российской Федерации"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Федеральный </w:t>
      </w:r>
      <w:hyperlink r:id="rId67" w:history="1">
        <w:r w:rsidRPr="002B5064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от 29.12.2012 N 273-ФЗ "Об образовании в Российской Федерации"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Федеральный </w:t>
      </w:r>
      <w:hyperlink r:id="rId68" w:history="1">
        <w:r w:rsidRPr="002B5064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от 28.12.2013 N 442-ФЗ "Об основах социального обслуживания граждан в Российской Федерации"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2B5064">
        <w:rPr>
          <w:rFonts w:ascii="Times New Roman" w:hAnsi="Times New Roman" w:cs="Times New Roman"/>
          <w:bCs/>
          <w:sz w:val="24"/>
          <w:szCs w:val="24"/>
        </w:rPr>
        <w:t>Правовые акты федеральных органов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B5064">
        <w:rPr>
          <w:rFonts w:ascii="Times New Roman" w:hAnsi="Times New Roman" w:cs="Times New Roman"/>
          <w:bCs/>
          <w:sz w:val="24"/>
          <w:szCs w:val="24"/>
        </w:rPr>
        <w:t>исполнительной власти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E82" w:rsidRPr="002B5064" w:rsidRDefault="00205F08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69" w:history="1">
        <w:r w:rsidR="00F03E82" w:rsidRPr="002B5064">
          <w:rPr>
            <w:rFonts w:ascii="Times New Roman" w:hAnsi="Times New Roman" w:cs="Times New Roman"/>
            <w:sz w:val="24"/>
            <w:szCs w:val="24"/>
          </w:rPr>
          <w:t>Правила</w:t>
        </w:r>
      </w:hyperlink>
      <w:r w:rsidR="00F03E82" w:rsidRPr="002B5064">
        <w:rPr>
          <w:rFonts w:ascii="Times New Roman" w:hAnsi="Times New Roman" w:cs="Times New Roman"/>
          <w:sz w:val="24"/>
          <w:szCs w:val="24"/>
        </w:rPr>
        <w:t xml:space="preserve"> перевозок пассажиров и багажа автомобильным транспортом и городским наземным электрическим транспортом, утвержденные постановлением Правительства Российской Федерации от 14.02.2009 N 112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Абзац утратил силу. - </w:t>
      </w:r>
      <w:hyperlink r:id="rId70" w:history="1">
        <w:r w:rsidRPr="002B5064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Правительства Ивановской области от 24.12.2018 N 393-п</w:t>
      </w:r>
    </w:p>
    <w:p w:rsidR="00F03E82" w:rsidRPr="002B5064" w:rsidRDefault="00205F08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71" w:history="1">
        <w:r w:rsidR="00F03E82" w:rsidRPr="002B5064">
          <w:rPr>
            <w:rFonts w:ascii="Times New Roman" w:hAnsi="Times New Roman" w:cs="Times New Roman"/>
            <w:sz w:val="24"/>
            <w:szCs w:val="24"/>
          </w:rPr>
          <w:t>Требования</w:t>
        </w:r>
      </w:hyperlink>
      <w:r w:rsidR="00F03E82" w:rsidRPr="002B5064">
        <w:rPr>
          <w:rFonts w:ascii="Times New Roman" w:hAnsi="Times New Roman" w:cs="Times New Roman"/>
          <w:sz w:val="24"/>
          <w:szCs w:val="24"/>
        </w:rPr>
        <w:t xml:space="preserve">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населения, утвержденные приказом Министерства здравоохранения Российской Федерации от 27.02.2016 N 132н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2B5064">
        <w:rPr>
          <w:rFonts w:ascii="Times New Roman" w:hAnsi="Times New Roman" w:cs="Times New Roman"/>
          <w:bCs/>
          <w:sz w:val="24"/>
          <w:szCs w:val="24"/>
        </w:rPr>
        <w:t>Нормативные правовые акты Ивановской области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E82" w:rsidRPr="002B5064" w:rsidRDefault="00205F08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72" w:history="1">
        <w:r w:rsidR="00F03E82" w:rsidRPr="002B5064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F03E82" w:rsidRPr="002B5064">
        <w:rPr>
          <w:rFonts w:ascii="Times New Roman" w:hAnsi="Times New Roman" w:cs="Times New Roman"/>
          <w:sz w:val="24"/>
          <w:szCs w:val="24"/>
        </w:rPr>
        <w:t xml:space="preserve"> Ивановской области от 25.02.2005 N 59-ОЗ "О социальном обслуживании граждан и социальной поддержке отдельных категорий граждан в Ивановской области"</w:t>
      </w:r>
    </w:p>
    <w:p w:rsidR="00F03E82" w:rsidRPr="002B5064" w:rsidRDefault="00205F08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73" w:history="1">
        <w:r w:rsidR="00F03E82" w:rsidRPr="002B5064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F03E82" w:rsidRPr="002B5064">
        <w:rPr>
          <w:rFonts w:ascii="Times New Roman" w:hAnsi="Times New Roman" w:cs="Times New Roman"/>
          <w:sz w:val="24"/>
          <w:szCs w:val="24"/>
        </w:rPr>
        <w:t xml:space="preserve"> Ивановской области от 14.07.2008 N 82-ОЗ "О градостроительной деятельности на территории Ивановской области"</w:t>
      </w:r>
    </w:p>
    <w:p w:rsidR="00F03E82" w:rsidRPr="002B5064" w:rsidRDefault="00205F08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74" w:history="1">
        <w:r w:rsidR="00F03E82" w:rsidRPr="002B5064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F03E82" w:rsidRPr="002B5064">
        <w:rPr>
          <w:rFonts w:ascii="Times New Roman" w:hAnsi="Times New Roman" w:cs="Times New Roman"/>
          <w:sz w:val="24"/>
          <w:szCs w:val="24"/>
        </w:rPr>
        <w:t xml:space="preserve"> Ивановской области от 14.05.2010 N 45-ОЗ "О физической культуре и спорте в Ивановской области"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2B5064">
        <w:rPr>
          <w:rFonts w:ascii="Times New Roman" w:hAnsi="Times New Roman" w:cs="Times New Roman"/>
          <w:bCs/>
          <w:sz w:val="24"/>
          <w:szCs w:val="24"/>
        </w:rPr>
        <w:t>Своды правил по проектированию и строительству (СП),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B5064">
        <w:rPr>
          <w:rFonts w:ascii="Times New Roman" w:hAnsi="Times New Roman" w:cs="Times New Roman"/>
          <w:bCs/>
          <w:sz w:val="24"/>
          <w:szCs w:val="24"/>
        </w:rPr>
        <w:t>строительные нормы и правила (СНиП)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E82" w:rsidRPr="002B5064" w:rsidRDefault="00205F08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75" w:history="1">
        <w:r w:rsidR="00F03E82" w:rsidRPr="002B5064">
          <w:rPr>
            <w:rFonts w:ascii="Times New Roman" w:hAnsi="Times New Roman" w:cs="Times New Roman"/>
            <w:sz w:val="24"/>
            <w:szCs w:val="24"/>
          </w:rPr>
          <w:t>Свод правил</w:t>
        </w:r>
      </w:hyperlink>
      <w:r w:rsidR="00F03E82" w:rsidRPr="002B5064">
        <w:rPr>
          <w:rFonts w:ascii="Times New Roman" w:hAnsi="Times New Roman" w:cs="Times New Roman"/>
          <w:sz w:val="24"/>
          <w:szCs w:val="24"/>
        </w:rPr>
        <w:t xml:space="preserve"> "Планировка и застройка территорий малоэтажного жилищного строительства", принятый </w:t>
      </w:r>
      <w:hyperlink r:id="rId76" w:history="1">
        <w:r w:rsidR="00F03E82" w:rsidRPr="002B506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="00F03E82" w:rsidRPr="002B5064">
        <w:rPr>
          <w:rFonts w:ascii="Times New Roman" w:hAnsi="Times New Roman" w:cs="Times New Roman"/>
          <w:sz w:val="24"/>
          <w:szCs w:val="24"/>
        </w:rPr>
        <w:t xml:space="preserve"> Государственного комитета Российской Федерации по строительству и жилищно-коммунальному комплексу от 30.12.1999 N 94 (СП 30-102-99)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Строительные </w:t>
      </w:r>
      <w:hyperlink r:id="rId77" w:history="1">
        <w:r w:rsidRPr="002B5064">
          <w:rPr>
            <w:rFonts w:ascii="Times New Roman" w:hAnsi="Times New Roman" w:cs="Times New Roman"/>
            <w:sz w:val="24"/>
            <w:szCs w:val="24"/>
          </w:rPr>
          <w:t>нормы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и правила "Тепловые сети", принятые </w:t>
      </w:r>
      <w:hyperlink r:id="rId78" w:history="1">
        <w:r w:rsidRPr="002B506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Государственного комитета Российской Федерации по строительству и жилищно-коммунальному комплексу от 24.06.2003 N 110 (СНиП 41-02-2003)</w:t>
      </w:r>
    </w:p>
    <w:p w:rsidR="00F03E82" w:rsidRPr="002B5064" w:rsidRDefault="00205F08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79" w:history="1">
        <w:r w:rsidR="00F03E82" w:rsidRPr="002B5064">
          <w:rPr>
            <w:rFonts w:ascii="Times New Roman" w:hAnsi="Times New Roman" w:cs="Times New Roman"/>
            <w:sz w:val="24"/>
            <w:szCs w:val="24"/>
          </w:rPr>
          <w:t>Свод правил</w:t>
        </w:r>
      </w:hyperlink>
      <w:r w:rsidR="00F03E82" w:rsidRPr="002B5064">
        <w:rPr>
          <w:rFonts w:ascii="Times New Roman" w:hAnsi="Times New Roman" w:cs="Times New Roman"/>
          <w:sz w:val="24"/>
          <w:szCs w:val="24"/>
        </w:rPr>
        <w:t xml:space="preserve"> "СНиП 2.09.04-87* "Административные и бытовые здания", утвержденный </w:t>
      </w:r>
      <w:hyperlink r:id="rId80" w:history="1">
        <w:r w:rsidR="00F03E82" w:rsidRPr="002B506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="00F03E82" w:rsidRPr="002B5064">
        <w:rPr>
          <w:rFonts w:ascii="Times New Roman" w:hAnsi="Times New Roman" w:cs="Times New Roman"/>
          <w:sz w:val="24"/>
          <w:szCs w:val="24"/>
        </w:rPr>
        <w:t xml:space="preserve"> Министерства регионального развития Российской Федерации от 27.12.2010 N 782 (СП 44.13330.2011)</w:t>
      </w:r>
    </w:p>
    <w:p w:rsidR="00F03E82" w:rsidRPr="002B5064" w:rsidRDefault="00205F08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81" w:history="1">
        <w:r w:rsidR="00F03E82" w:rsidRPr="002B5064">
          <w:rPr>
            <w:rFonts w:ascii="Times New Roman" w:hAnsi="Times New Roman" w:cs="Times New Roman"/>
            <w:sz w:val="24"/>
            <w:szCs w:val="24"/>
          </w:rPr>
          <w:t>Свод правил</w:t>
        </w:r>
      </w:hyperlink>
      <w:r w:rsidR="00F03E82" w:rsidRPr="002B5064">
        <w:rPr>
          <w:rFonts w:ascii="Times New Roman" w:hAnsi="Times New Roman" w:cs="Times New Roman"/>
          <w:sz w:val="24"/>
          <w:szCs w:val="24"/>
        </w:rPr>
        <w:t xml:space="preserve"> СП 131.13330.2012 "СНиП 23-01-99* "Строительная климатология", утвержденный </w:t>
      </w:r>
      <w:hyperlink r:id="rId82" w:history="1">
        <w:r w:rsidR="00F03E82" w:rsidRPr="002B506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="00F03E82" w:rsidRPr="002B5064">
        <w:rPr>
          <w:rFonts w:ascii="Times New Roman" w:hAnsi="Times New Roman" w:cs="Times New Roman"/>
          <w:sz w:val="24"/>
          <w:szCs w:val="24"/>
        </w:rPr>
        <w:t xml:space="preserve"> Министерства регионального развития Российской Федерации от 30.06.2012 N 275</w:t>
      </w:r>
    </w:p>
    <w:p w:rsidR="00F03E82" w:rsidRPr="002B5064" w:rsidRDefault="00205F08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83" w:history="1">
        <w:r w:rsidR="00F03E82" w:rsidRPr="002B5064">
          <w:rPr>
            <w:rFonts w:ascii="Times New Roman" w:hAnsi="Times New Roman" w:cs="Times New Roman"/>
            <w:sz w:val="24"/>
            <w:szCs w:val="24"/>
          </w:rPr>
          <w:t>Свод правил</w:t>
        </w:r>
      </w:hyperlink>
      <w:r w:rsidR="00F03E82" w:rsidRPr="002B5064">
        <w:rPr>
          <w:rFonts w:ascii="Times New Roman" w:hAnsi="Times New Roman" w:cs="Times New Roman"/>
          <w:sz w:val="24"/>
          <w:szCs w:val="24"/>
        </w:rPr>
        <w:t xml:space="preserve"> СП 88.13330.2014 "СНиП II-11-77* "Защитные сооружения гражданской обороны", утвержденный </w:t>
      </w:r>
      <w:hyperlink r:id="rId84" w:history="1">
        <w:r w:rsidR="00F03E82" w:rsidRPr="002B506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="00F03E82" w:rsidRPr="002B5064">
        <w:rPr>
          <w:rFonts w:ascii="Times New Roman" w:hAnsi="Times New Roman" w:cs="Times New Roman"/>
          <w:sz w:val="24"/>
          <w:szCs w:val="24"/>
        </w:rPr>
        <w:t xml:space="preserve"> Министерства строительства и жилищно-коммунального хозяйства Российской Федерации от 18.02.2014 N 59/пр</w:t>
      </w:r>
    </w:p>
    <w:p w:rsidR="00F03E82" w:rsidRPr="002B5064" w:rsidRDefault="00205F08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85" w:history="1">
        <w:r w:rsidR="00F03E82" w:rsidRPr="002B5064">
          <w:rPr>
            <w:rFonts w:ascii="Times New Roman" w:hAnsi="Times New Roman" w:cs="Times New Roman"/>
            <w:sz w:val="24"/>
            <w:szCs w:val="24"/>
          </w:rPr>
          <w:t>Свод правил</w:t>
        </w:r>
      </w:hyperlink>
      <w:r w:rsidR="00F03E82" w:rsidRPr="002B5064">
        <w:rPr>
          <w:rFonts w:ascii="Times New Roman" w:hAnsi="Times New Roman" w:cs="Times New Roman"/>
          <w:sz w:val="24"/>
          <w:szCs w:val="24"/>
        </w:rPr>
        <w:t xml:space="preserve"> "Электроустановки жилых и общественных зданий. Правила проектирования и монтажа", утвержденный </w:t>
      </w:r>
      <w:hyperlink r:id="rId86" w:history="1">
        <w:r w:rsidR="00F03E82" w:rsidRPr="002B506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="00F03E82" w:rsidRPr="002B5064">
        <w:rPr>
          <w:rFonts w:ascii="Times New Roman" w:hAnsi="Times New Roman" w:cs="Times New Roman"/>
          <w:sz w:val="24"/>
          <w:szCs w:val="24"/>
        </w:rPr>
        <w:t xml:space="preserve"> Министерства строительства и жилищно-коммунального хозяйства Российской Федерации от 29.08.2016 N 602/пр (СП 256.1325800.2016, СП 31-110-2003)</w:t>
      </w:r>
    </w:p>
    <w:p w:rsidR="00F03E82" w:rsidRPr="002B5064" w:rsidRDefault="00205F08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87" w:history="1">
        <w:r w:rsidR="00F03E82" w:rsidRPr="002B5064">
          <w:rPr>
            <w:rFonts w:ascii="Times New Roman" w:hAnsi="Times New Roman" w:cs="Times New Roman"/>
            <w:sz w:val="24"/>
            <w:szCs w:val="24"/>
          </w:rPr>
          <w:t>СП 30.13330</w:t>
        </w:r>
      </w:hyperlink>
      <w:r w:rsidR="00F03E82" w:rsidRPr="002B5064">
        <w:rPr>
          <w:rFonts w:ascii="Times New Roman" w:hAnsi="Times New Roman" w:cs="Times New Roman"/>
          <w:sz w:val="24"/>
          <w:szCs w:val="24"/>
        </w:rPr>
        <w:t xml:space="preserve"> "СНиП 2.04.01-85* Внутренний водопровод и канализация зданий", утвержденный </w:t>
      </w:r>
      <w:hyperlink r:id="rId88" w:history="1">
        <w:r w:rsidR="00F03E82" w:rsidRPr="002B506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="00F03E82" w:rsidRPr="002B5064">
        <w:rPr>
          <w:rFonts w:ascii="Times New Roman" w:hAnsi="Times New Roman" w:cs="Times New Roman"/>
          <w:sz w:val="24"/>
          <w:szCs w:val="24"/>
        </w:rPr>
        <w:t xml:space="preserve"> Министерства строительства и жилищно-коммунального хозяйства Российской Федерации от 16.12.2016 N 951/пр</w:t>
      </w:r>
    </w:p>
    <w:p w:rsidR="00F03E82" w:rsidRPr="002B5064" w:rsidRDefault="00205F08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89" w:history="1">
        <w:r w:rsidR="00F03E82" w:rsidRPr="002B5064">
          <w:rPr>
            <w:rFonts w:ascii="Times New Roman" w:hAnsi="Times New Roman" w:cs="Times New Roman"/>
            <w:sz w:val="24"/>
            <w:szCs w:val="24"/>
          </w:rPr>
          <w:t>СП 42.13330.2016</w:t>
        </w:r>
      </w:hyperlink>
      <w:r w:rsidR="00F03E82" w:rsidRPr="002B5064">
        <w:rPr>
          <w:rFonts w:ascii="Times New Roman" w:hAnsi="Times New Roman" w:cs="Times New Roman"/>
          <w:sz w:val="24"/>
          <w:szCs w:val="24"/>
        </w:rPr>
        <w:t xml:space="preserve"> "СНиП 2.07.01-89* Градостроительство. Планировка и застройка городских и сельских поселений", утвержденный </w:t>
      </w:r>
      <w:hyperlink r:id="rId90" w:history="1">
        <w:r w:rsidR="00F03E82" w:rsidRPr="002B506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="00F03E82" w:rsidRPr="002B5064">
        <w:rPr>
          <w:rFonts w:ascii="Times New Roman" w:hAnsi="Times New Roman" w:cs="Times New Roman"/>
          <w:sz w:val="24"/>
          <w:szCs w:val="24"/>
        </w:rPr>
        <w:t xml:space="preserve"> Министерства строительства и жилищно-коммунального хозяйства Российской Федерации от 30.12.2016 N 1034/пр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2B5064">
        <w:rPr>
          <w:rFonts w:ascii="Times New Roman" w:hAnsi="Times New Roman" w:cs="Times New Roman"/>
          <w:bCs/>
          <w:sz w:val="24"/>
          <w:szCs w:val="24"/>
        </w:rPr>
        <w:t>Санитарные правила и нормы (СанПиН)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Санитарно-эпидемиологические </w:t>
      </w:r>
      <w:hyperlink r:id="rId91" w:history="1">
        <w:r w:rsidRPr="002B5064">
          <w:rPr>
            <w:rFonts w:ascii="Times New Roman" w:hAnsi="Times New Roman" w:cs="Times New Roman"/>
            <w:sz w:val="24"/>
            <w:szCs w:val="24"/>
          </w:rPr>
          <w:t>правила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и нормативы "Санитарно-эпидемиологические требования к организации учебно-производственного процесса в образовательных учреждениях начального профессионального образования" СанПиН 2.4.3.1186-03, утвержденные Главным государственным санитарным врачом Российской Федерации 26.01.2003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Санитарно-эпидемиологические </w:t>
      </w:r>
      <w:hyperlink r:id="rId92" w:history="1">
        <w:r w:rsidRPr="002B5064">
          <w:rPr>
            <w:rFonts w:ascii="Times New Roman" w:hAnsi="Times New Roman" w:cs="Times New Roman"/>
            <w:sz w:val="24"/>
            <w:szCs w:val="24"/>
          </w:rPr>
          <w:t>правила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и нормативы СанПиН 2.4.2.2821-10 "Санитарно-эпидемиологические требования к условиям и организации обучения в общеобразовательных учреждениях", утвержденные постановлением Главного государственного санитарного врача Российской Федерации от 29.12.2010 N 189 "Об утверждении СанПиН 2.4.2.2821-10 "Санитарно-эпидемиологические требования к условиям и организации обучения в общеобразовательных учреждениях"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Санитарно-эпидемиологические </w:t>
      </w:r>
      <w:hyperlink r:id="rId93" w:history="1">
        <w:r w:rsidRPr="002B5064">
          <w:rPr>
            <w:rFonts w:ascii="Times New Roman" w:hAnsi="Times New Roman" w:cs="Times New Roman"/>
            <w:sz w:val="24"/>
            <w:szCs w:val="24"/>
          </w:rPr>
          <w:t>правила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и нормативы СП 2.1.2.2844-11 "Санитарно-эпидемиологические требования к устройству, оборудованию и содержанию общежитий для работников организаций и обучающихся образовательных учреждений", утвержденные постановлением Главного государственного санитарного врача Российской Федерации от 23.03.2011 N 23 "Об утверждении СП 2.1.2.2844-11 "Санитарно-эпидемиологические </w:t>
      </w:r>
      <w:r w:rsidRPr="002B5064">
        <w:rPr>
          <w:rFonts w:ascii="Times New Roman" w:hAnsi="Times New Roman" w:cs="Times New Roman"/>
          <w:sz w:val="24"/>
          <w:szCs w:val="24"/>
        </w:rPr>
        <w:lastRenderedPageBreak/>
        <w:t>требования к устройству, оборудованию и содержанию общежитий для работников организаций и обучающихся образовательных учреждений"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Санитарно-эпидемиологические </w:t>
      </w:r>
      <w:hyperlink r:id="rId94" w:history="1">
        <w:r w:rsidRPr="002B5064">
          <w:rPr>
            <w:rFonts w:ascii="Times New Roman" w:hAnsi="Times New Roman" w:cs="Times New Roman"/>
            <w:sz w:val="24"/>
            <w:szCs w:val="24"/>
          </w:rPr>
          <w:t>правила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и нормативы СанПиН 2.4.1.3049-13 "Санитарно-эпидемиологические требования к устройству, содержанию и организации режима работы дошкольных образовательных организаций", утвержденные постановлением Главного государственного санитарного врача Российской Федерации от 15.05.2013 N 26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Санитарно-эпидемиологические </w:t>
      </w:r>
      <w:hyperlink r:id="rId95" w:history="1">
        <w:r w:rsidRPr="002B5064">
          <w:rPr>
            <w:rFonts w:ascii="Times New Roman" w:hAnsi="Times New Roman" w:cs="Times New Roman"/>
            <w:sz w:val="24"/>
            <w:szCs w:val="24"/>
          </w:rPr>
          <w:t>правила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и нормативы СанПиН 2.4.4.3172-14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детей", утвержденные постановлением Главного государственного санитарного врача Российской Федерации от 04.07.2014 N 41 "Об утверждении СанПиН 2.4.4.3172-14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детей"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2B5064">
        <w:rPr>
          <w:rFonts w:ascii="Times New Roman" w:hAnsi="Times New Roman" w:cs="Times New Roman"/>
          <w:bCs/>
          <w:sz w:val="24"/>
          <w:szCs w:val="24"/>
        </w:rPr>
        <w:t>Методические и прочие документы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Абзац утратил силу. - </w:t>
      </w:r>
      <w:hyperlink r:id="rId96" w:history="1">
        <w:r w:rsidRPr="002B5064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Правительства Ивановской области от 24.12.2018 N 393-п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Методические </w:t>
      </w:r>
      <w:hyperlink r:id="rId97" w:history="1">
        <w:r w:rsidRPr="002B5064">
          <w:rPr>
            <w:rFonts w:ascii="Times New Roman" w:hAnsi="Times New Roman" w:cs="Times New Roman"/>
            <w:sz w:val="24"/>
            <w:szCs w:val="24"/>
          </w:rPr>
          <w:t>рекомендации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по развитию сети образовательных организаций и обеспеченности населения услугами таких организаций, включающие требования по размещению организаций сферы образования, в том числе в сельской местности, исходя из норм действующего законодательства Российской Федерации, с учетом возрастного состава и плотности населения, транспортной инфраструктуры и других факторов, влияющих на доступность и обеспеченность населения услугами сферы образования (утверждены Климовым А.А. 04.05.2016 N АК-15/02вн), направленные письмом Министерства образования и науки Российской Федерации от 04.05.2016 N АК-950/02 "О методических рекомендациях"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Методические </w:t>
      </w:r>
      <w:hyperlink r:id="rId98" w:history="1">
        <w:r w:rsidRPr="002B5064">
          <w:rPr>
            <w:rFonts w:ascii="Times New Roman" w:hAnsi="Times New Roman" w:cs="Times New Roman"/>
            <w:sz w:val="24"/>
            <w:szCs w:val="24"/>
          </w:rPr>
          <w:t>рекомендации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по развитию сети организаций социального обслуживания в субъектах Российской Федерации и обеспеченности социальным обслуживанием получателей социальных услуг, в том числе в сельской местности, утвержденные приказом Министерства труда и социальной защиты Российской Федерации от 05.05.2016 N 219 "Об утверждении методических рекомендаций по развитию сети организаций социального обслуживания в субъектах Российской Федерации и обеспеченности социальным обслуживанием получателей социальных услуг, в том числе в сельской местности"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Абзац утратил силу. - </w:t>
      </w:r>
      <w:hyperlink r:id="rId99" w:history="1">
        <w:r w:rsidRPr="002B5064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Правительства Ивановской области от 24.12.2018 N 393-п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Методические </w:t>
      </w:r>
      <w:hyperlink r:id="rId100" w:history="1">
        <w:r w:rsidRPr="002B5064">
          <w:rPr>
            <w:rFonts w:ascii="Times New Roman" w:hAnsi="Times New Roman" w:cs="Times New Roman"/>
            <w:sz w:val="24"/>
            <w:szCs w:val="24"/>
          </w:rPr>
          <w:t>рекомендации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по расчету потребностей субъектов Российской Федерации в развитии сети организаций социального обслуживания, утвержденные приказом Министерства труда и социальной защиты Российской Федерации от 24.11.2014 N 934н "Об утверждении методических рекомендаций по расчету потребностей субъектов Российской Федерации в развитии сети организаций социального обслуживания"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Методические </w:t>
      </w:r>
      <w:hyperlink r:id="rId101" w:history="1">
        <w:r w:rsidRPr="002B5064">
          <w:rPr>
            <w:rFonts w:ascii="Times New Roman" w:hAnsi="Times New Roman" w:cs="Times New Roman"/>
            <w:sz w:val="24"/>
            <w:szCs w:val="24"/>
          </w:rPr>
          <w:t>рекомендации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утвержденные распоряжением Министерства культуры Российской Федерации от 02.08.2017 N Р-965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Методические </w:t>
      </w:r>
      <w:hyperlink r:id="rId102" w:history="1">
        <w:r w:rsidRPr="002B5064">
          <w:rPr>
            <w:rFonts w:ascii="Times New Roman" w:hAnsi="Times New Roman" w:cs="Times New Roman"/>
            <w:sz w:val="24"/>
            <w:szCs w:val="24"/>
          </w:rPr>
          <w:t>рекомендации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о применении нормативов и норм при определении потребности субъектов Российской Федерации в объектах физической культуры и спорта, утвержденные приказом Министерства спорта Российской Федерации от 21.03.2018 N 244 </w:t>
      </w:r>
      <w:r w:rsidRPr="002B5064">
        <w:rPr>
          <w:rFonts w:ascii="Times New Roman" w:hAnsi="Times New Roman" w:cs="Times New Roman"/>
          <w:sz w:val="24"/>
          <w:szCs w:val="24"/>
        </w:rPr>
        <w:lastRenderedPageBreak/>
        <w:t>"Об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спорта"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03" w:history="1">
        <w:r w:rsidRPr="002B506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Правительства Ивановской области от 24.12.2018 N 393-п)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Методические </w:t>
      </w:r>
      <w:hyperlink r:id="rId104" w:history="1">
        <w:r w:rsidRPr="002B5064">
          <w:rPr>
            <w:rFonts w:ascii="Times New Roman" w:hAnsi="Times New Roman" w:cs="Times New Roman"/>
            <w:sz w:val="24"/>
            <w:szCs w:val="24"/>
          </w:rPr>
          <w:t>рекомендации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о применении нормативов и норм ресурсной обеспеченности населения в сфере здравоохранения, утвержденные приказом Министерства здравоохранения Российской Федерации от 20.04.2018 N 182 "Об утверждении методических рекомендаций о применении нормативов и норм ресурсной обеспеченности населения в сфере здравоохранения"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064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05" w:history="1">
        <w:r w:rsidRPr="002B506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B5064">
        <w:rPr>
          <w:rFonts w:ascii="Times New Roman" w:hAnsi="Times New Roman" w:cs="Times New Roman"/>
          <w:sz w:val="24"/>
          <w:szCs w:val="24"/>
        </w:rPr>
        <w:t xml:space="preserve"> Правительства Ивановской области от 24.12.2018 N 393-п)</w:t>
      </w: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3E82" w:rsidRPr="002B5064" w:rsidRDefault="00F03E82" w:rsidP="00F03E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4123" w:rsidRPr="002B5064" w:rsidRDefault="000C4123" w:rsidP="00F03E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0C4123" w:rsidRPr="002B5064" w:rsidSect="00F5097C">
      <w:footerReference w:type="default" r:id="rId10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5F08" w:rsidRDefault="00205F08" w:rsidP="00BE251A">
      <w:pPr>
        <w:spacing w:after="0" w:line="240" w:lineRule="auto"/>
      </w:pPr>
      <w:r>
        <w:separator/>
      </w:r>
    </w:p>
  </w:endnote>
  <w:endnote w:type="continuationSeparator" w:id="0">
    <w:p w:rsidR="00205F08" w:rsidRDefault="00205F08" w:rsidP="00BE2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ungsuh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8155410"/>
      <w:docPartObj>
        <w:docPartGallery w:val="Page Numbers (Bottom of Page)"/>
        <w:docPartUnique/>
      </w:docPartObj>
    </w:sdtPr>
    <w:sdtEndPr/>
    <w:sdtContent>
      <w:p w:rsidR="00E1094D" w:rsidRDefault="00E1094D">
        <w:pPr>
          <w:pStyle w:val="a7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B506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1094D" w:rsidRDefault="00E1094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5F08" w:rsidRDefault="00205F08" w:rsidP="00BE251A">
      <w:pPr>
        <w:spacing w:after="0" w:line="240" w:lineRule="auto"/>
      </w:pPr>
      <w:r>
        <w:separator/>
      </w:r>
    </w:p>
  </w:footnote>
  <w:footnote w:type="continuationSeparator" w:id="0">
    <w:p w:rsidR="00205F08" w:rsidRDefault="00205F08" w:rsidP="00BE25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728"/>
    <w:rsid w:val="00011278"/>
    <w:rsid w:val="000156EB"/>
    <w:rsid w:val="0003428F"/>
    <w:rsid w:val="00050C35"/>
    <w:rsid w:val="00063AC3"/>
    <w:rsid w:val="0006516D"/>
    <w:rsid w:val="00067672"/>
    <w:rsid w:val="000B7D34"/>
    <w:rsid w:val="000C4123"/>
    <w:rsid w:val="000C4B33"/>
    <w:rsid w:val="000D3B90"/>
    <w:rsid w:val="000D4687"/>
    <w:rsid w:val="000D61CD"/>
    <w:rsid w:val="00100FF6"/>
    <w:rsid w:val="00107C19"/>
    <w:rsid w:val="00150D0B"/>
    <w:rsid w:val="00161728"/>
    <w:rsid w:val="0018538B"/>
    <w:rsid w:val="001B4A1E"/>
    <w:rsid w:val="001E794A"/>
    <w:rsid w:val="00205F08"/>
    <w:rsid w:val="00206DFC"/>
    <w:rsid w:val="0020772A"/>
    <w:rsid w:val="00256445"/>
    <w:rsid w:val="00291819"/>
    <w:rsid w:val="002A3563"/>
    <w:rsid w:val="002B5064"/>
    <w:rsid w:val="002E5C02"/>
    <w:rsid w:val="003002A2"/>
    <w:rsid w:val="003014DB"/>
    <w:rsid w:val="00350469"/>
    <w:rsid w:val="003C7CC4"/>
    <w:rsid w:val="003D4704"/>
    <w:rsid w:val="003D79F4"/>
    <w:rsid w:val="004154C8"/>
    <w:rsid w:val="004A08C1"/>
    <w:rsid w:val="004A7D67"/>
    <w:rsid w:val="004B389F"/>
    <w:rsid w:val="005326AF"/>
    <w:rsid w:val="0053679B"/>
    <w:rsid w:val="005449A5"/>
    <w:rsid w:val="0056088A"/>
    <w:rsid w:val="00576198"/>
    <w:rsid w:val="00585BA0"/>
    <w:rsid w:val="005916A3"/>
    <w:rsid w:val="005C7BE3"/>
    <w:rsid w:val="005E35F6"/>
    <w:rsid w:val="00615820"/>
    <w:rsid w:val="00633D21"/>
    <w:rsid w:val="00643F31"/>
    <w:rsid w:val="0064688B"/>
    <w:rsid w:val="006A694E"/>
    <w:rsid w:val="006C274C"/>
    <w:rsid w:val="006F5BE7"/>
    <w:rsid w:val="00733E4F"/>
    <w:rsid w:val="00743DEE"/>
    <w:rsid w:val="00751A69"/>
    <w:rsid w:val="00755900"/>
    <w:rsid w:val="007A4E56"/>
    <w:rsid w:val="007B214D"/>
    <w:rsid w:val="007C3B75"/>
    <w:rsid w:val="007C4229"/>
    <w:rsid w:val="00815084"/>
    <w:rsid w:val="00830F93"/>
    <w:rsid w:val="00846E0D"/>
    <w:rsid w:val="008A4B7B"/>
    <w:rsid w:val="008B6950"/>
    <w:rsid w:val="008D5F08"/>
    <w:rsid w:val="008F16B3"/>
    <w:rsid w:val="00900509"/>
    <w:rsid w:val="00905B2E"/>
    <w:rsid w:val="00917354"/>
    <w:rsid w:val="009207F5"/>
    <w:rsid w:val="00943A0E"/>
    <w:rsid w:val="00973FAD"/>
    <w:rsid w:val="009F1B84"/>
    <w:rsid w:val="00A066F9"/>
    <w:rsid w:val="00A06EB0"/>
    <w:rsid w:val="00A272F9"/>
    <w:rsid w:val="00A45C84"/>
    <w:rsid w:val="00A53AAC"/>
    <w:rsid w:val="00AA79A3"/>
    <w:rsid w:val="00AE2CD5"/>
    <w:rsid w:val="00B52438"/>
    <w:rsid w:val="00B55D6A"/>
    <w:rsid w:val="00B72749"/>
    <w:rsid w:val="00B97D88"/>
    <w:rsid w:val="00BB3D59"/>
    <w:rsid w:val="00BC2569"/>
    <w:rsid w:val="00BE251A"/>
    <w:rsid w:val="00C05AF9"/>
    <w:rsid w:val="00C4446E"/>
    <w:rsid w:val="00C655A4"/>
    <w:rsid w:val="00C83DE1"/>
    <w:rsid w:val="00CB23A5"/>
    <w:rsid w:val="00CB446A"/>
    <w:rsid w:val="00D077D4"/>
    <w:rsid w:val="00D17E80"/>
    <w:rsid w:val="00D21894"/>
    <w:rsid w:val="00D2579A"/>
    <w:rsid w:val="00D2623E"/>
    <w:rsid w:val="00D74BDC"/>
    <w:rsid w:val="00D9025A"/>
    <w:rsid w:val="00DC6775"/>
    <w:rsid w:val="00E0127C"/>
    <w:rsid w:val="00E03D5E"/>
    <w:rsid w:val="00E1094D"/>
    <w:rsid w:val="00E3518C"/>
    <w:rsid w:val="00E73C44"/>
    <w:rsid w:val="00E82C2D"/>
    <w:rsid w:val="00EE7545"/>
    <w:rsid w:val="00F03E82"/>
    <w:rsid w:val="00F1570D"/>
    <w:rsid w:val="00F40560"/>
    <w:rsid w:val="00F5097C"/>
    <w:rsid w:val="00F61B37"/>
    <w:rsid w:val="00F733D8"/>
    <w:rsid w:val="00F749FE"/>
    <w:rsid w:val="00F83AF8"/>
    <w:rsid w:val="00F84DF4"/>
    <w:rsid w:val="00FA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233B41-2429-462E-8DFD-5935C582C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97C"/>
  </w:style>
  <w:style w:type="paragraph" w:styleId="1">
    <w:name w:val="heading 1"/>
    <w:basedOn w:val="a"/>
    <w:next w:val="a"/>
    <w:link w:val="10"/>
    <w:uiPriority w:val="9"/>
    <w:qFormat/>
    <w:rsid w:val="00905B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05B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05B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05B2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905B2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7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BE251A"/>
  </w:style>
  <w:style w:type="paragraph" w:styleId="a5">
    <w:name w:val="header"/>
    <w:basedOn w:val="a"/>
    <w:link w:val="a6"/>
    <w:uiPriority w:val="99"/>
    <w:unhideWhenUsed/>
    <w:rsid w:val="00BE2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251A"/>
  </w:style>
  <w:style w:type="paragraph" w:styleId="a7">
    <w:name w:val="footer"/>
    <w:basedOn w:val="a"/>
    <w:link w:val="a8"/>
    <w:uiPriority w:val="99"/>
    <w:unhideWhenUsed/>
    <w:rsid w:val="00BE2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251A"/>
  </w:style>
  <w:style w:type="paragraph" w:styleId="a9">
    <w:name w:val="Balloon Text"/>
    <w:basedOn w:val="a"/>
    <w:link w:val="aa"/>
    <w:uiPriority w:val="99"/>
    <w:semiHidden/>
    <w:unhideWhenUsed/>
    <w:rsid w:val="00846E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6E0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D79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No Spacing"/>
    <w:uiPriority w:val="1"/>
    <w:qFormat/>
    <w:rsid w:val="00905B2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05B2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05B2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05B2E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905B2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rsid w:val="00905B2E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12AFA0FB31F7E67D486F633458901AB955FDFEC30FE03B78B779AB445D33BEA24FF10AA2A35CB9D900F8974EA4t6o3H" TargetMode="External"/><Relationship Id="rId21" Type="http://schemas.openxmlformats.org/officeDocument/2006/relationships/hyperlink" Target="consultantplus://offline/ref=12AFA0FB31F7E67D486F633458901AB955FDFEC30FEF3B78B779AB445D33BEA24FF10AA2A35CB9D900F8974EA4t6o3H" TargetMode="External"/><Relationship Id="rId42" Type="http://schemas.openxmlformats.org/officeDocument/2006/relationships/hyperlink" Target="consultantplus://offline/ref=3F574D1FB6A49AABE7899C705F32506E46E0C3D397F9335D7F8DA71ACE0C1F10593E77070Aa3H" TargetMode="External"/><Relationship Id="rId47" Type="http://schemas.openxmlformats.org/officeDocument/2006/relationships/hyperlink" Target="consultantplus://offline/ref=3F574D1FB6A49AABE7899C705F32506E46E0C7DB95F9335D7F8DA71ACE0C1F10593E7704A61F50B506a1H" TargetMode="External"/><Relationship Id="rId63" Type="http://schemas.openxmlformats.org/officeDocument/2006/relationships/hyperlink" Target="consultantplus://offline/ref=642E2B3E67CE3CA76850587009259F17073CD3809FB32D9F75381F91E48278EC40C513122437A48AF4336E8D2FB7DBI" TargetMode="External"/><Relationship Id="rId68" Type="http://schemas.openxmlformats.org/officeDocument/2006/relationships/hyperlink" Target="consultantplus://offline/ref=642E2B3E67CE3CA76850587009259F17073CD3809AB62D9F75381F91E48278EC40C513122437A48AF4336E8D2FB7DBI" TargetMode="External"/><Relationship Id="rId84" Type="http://schemas.openxmlformats.org/officeDocument/2006/relationships/hyperlink" Target="consultantplus://offline/ref=642E2B3E67CE3CA76850466B1C259F170639D78198B02D9F75381F91E48278EC40C513122437A48AF4336E8D2FB7DBI" TargetMode="External"/><Relationship Id="rId89" Type="http://schemas.openxmlformats.org/officeDocument/2006/relationships/hyperlink" Target="consultantplus://offline/ref=642E2B3E67CE3CA76850597E19259F17063FD7879BBD70957D611393E38D27E955D44B1F212CBA8CEC2F6C8CB2D7I" TargetMode="External"/><Relationship Id="rId16" Type="http://schemas.openxmlformats.org/officeDocument/2006/relationships/hyperlink" Target="consultantplus://offline/ref=12AFA0FB31F7E67D486F7C215D901AB955FAFDC605EC6672BF20A7465A3CE1A75AE052AFA647A7DF18E4954FtAoCH" TargetMode="External"/><Relationship Id="rId107" Type="http://schemas.openxmlformats.org/officeDocument/2006/relationships/fontTable" Target="fontTable.xml"/><Relationship Id="rId11" Type="http://schemas.openxmlformats.org/officeDocument/2006/relationships/hyperlink" Target="consultantplus://offline/ref=12AFA0FB31F7E67D486F7C215D901AB956FDFFC100EC6672BF20A7465A3CE1A75AE052AFA647A7DF18E4954FtAoCH" TargetMode="External"/><Relationship Id="rId32" Type="http://schemas.openxmlformats.org/officeDocument/2006/relationships/hyperlink" Target="consultantplus://offline/ref=3F574D1FB6A49AABE78983655A32506E45E8C2D497F56E5777D4AB18C90340075E777B05A71E570Ba7H" TargetMode="External"/><Relationship Id="rId37" Type="http://schemas.openxmlformats.org/officeDocument/2006/relationships/hyperlink" Target="consultantplus://offline/ref=3F574D1FB6A49AABE7899C705F32506E45E9C5D593F7335D7F8DA71ACE0C1F10593E7704A61F50B406a9H" TargetMode="External"/><Relationship Id="rId53" Type="http://schemas.openxmlformats.org/officeDocument/2006/relationships/hyperlink" Target="consultantplus://offline/ref=3F574D1FB6A49AABE7899C705F32506E45EBC0D792FE335D7F8DA71ACE0C1F10593E7704A61F50B406a8H" TargetMode="External"/><Relationship Id="rId58" Type="http://schemas.openxmlformats.org/officeDocument/2006/relationships/hyperlink" Target="consultantplus://offline/ref=642E2B3E67CE3CA76850587009259F170636D38399BE2D9F75381F91E48278EC40C513122437A48AF4336E8D2FB7DBI" TargetMode="External"/><Relationship Id="rId74" Type="http://schemas.openxmlformats.org/officeDocument/2006/relationships/hyperlink" Target="consultantplus://offline/ref=642E2B3E67CE3CA7685058660A49C3180035898D98B52ECD2F6F19C6BBD27EB912854D4B7576EF87F228728D286C39C8A9BAD9I" TargetMode="External"/><Relationship Id="rId79" Type="http://schemas.openxmlformats.org/officeDocument/2006/relationships/hyperlink" Target="consultantplus://offline/ref=642E2B3E67CE3CA76850597E19259F17063DD28291BD70957D611393E38D27E955D44B1F212CBA8CEC2F6C8CB2D7I" TargetMode="External"/><Relationship Id="rId102" Type="http://schemas.openxmlformats.org/officeDocument/2006/relationships/hyperlink" Target="consultantplus://offline/ref=642E2B3E67CE3CA76850587009259F17073FD3879FBE2D9F75381F91E48278EC52C54B1E2432BA8BF22638DC6A2736C8ADBE3FEB204FFA18BEDBI" TargetMode="External"/><Relationship Id="rId5" Type="http://schemas.openxmlformats.org/officeDocument/2006/relationships/footnotes" Target="footnotes.xml"/><Relationship Id="rId90" Type="http://schemas.openxmlformats.org/officeDocument/2006/relationships/hyperlink" Target="consultantplus://offline/ref=642E2B3E67CE3CA76850466B1C259F17063CD7869BB72D9F75381F91E48278EC40C513122437A48AF4336E8D2FB7DBI" TargetMode="External"/><Relationship Id="rId95" Type="http://schemas.openxmlformats.org/officeDocument/2006/relationships/hyperlink" Target="consultantplus://offline/ref=642E2B3E67CE3CA76850587009259F170538DF879BB52D9F75381F91E48278EC52C54B1E2432BA8BF12638DC6A2736C8ADBE3FEB204FFA18BEDBI" TargetMode="External"/><Relationship Id="rId22" Type="http://schemas.openxmlformats.org/officeDocument/2006/relationships/hyperlink" Target="consultantplus://offline/ref=12AFA0FB31F7E67D486F7C215D901AB955FAFDC605EC6672BF20A7465A3CE1A75AE052AFA647A7DF18E4954FtAoCH" TargetMode="External"/><Relationship Id="rId27" Type="http://schemas.openxmlformats.org/officeDocument/2006/relationships/hyperlink" Target="consultantplus://offline/ref=12AFA0FB31F7E67D486F7C215D901AB956FFF4C201EC6672BF20A7465A3CE1A75AE052AFA647A7DF18E4954FtAoCH" TargetMode="External"/><Relationship Id="rId43" Type="http://schemas.openxmlformats.org/officeDocument/2006/relationships/hyperlink" Target="consultantplus://offline/ref=3F574D1FB6A49AABE7899C705F32506E45E9C5D190F8335D7F8DA71ACE0C1F10593E7704A61F50B706a4H" TargetMode="External"/><Relationship Id="rId48" Type="http://schemas.openxmlformats.org/officeDocument/2006/relationships/hyperlink" Target="consultantplus://offline/ref=3F574D1FB6A49AABE7899C705F32506E45E9C3D396F6335D7F8DA71ACE00aCH" TargetMode="External"/><Relationship Id="rId64" Type="http://schemas.openxmlformats.org/officeDocument/2006/relationships/hyperlink" Target="consultantplus://offline/ref=642E2B3E67CE3CA76850587009259F17073FD3889CB02D9F75381F91E48278EC40C513122437A48AF4336E8D2FB7DBI" TargetMode="External"/><Relationship Id="rId69" Type="http://schemas.openxmlformats.org/officeDocument/2006/relationships/hyperlink" Target="consultantplus://offline/ref=642E2B3E67CE3CA76850587009259F17073FD7899EB52D9F75381F91E48278EC52C54B1E2432BA88FB2638DC6A2736C8ADBE3FEB204FFA18BEDBI" TargetMode="External"/><Relationship Id="rId80" Type="http://schemas.openxmlformats.org/officeDocument/2006/relationships/hyperlink" Target="consultantplus://offline/ref=642E2B3E67CE3CA76850466B1C259F170638D48291B12D9F75381F91E48278EC40C513122437A48AF4336E8D2FB7DBI" TargetMode="External"/><Relationship Id="rId85" Type="http://schemas.openxmlformats.org/officeDocument/2006/relationships/hyperlink" Target="consultantplus://offline/ref=642E2B3E67CE3CA76850597E19259F17063CDE8198BD70957D611393E38D27E955D44B1F212CBA8CEC2F6C8CB2D7I" TargetMode="External"/><Relationship Id="rId12" Type="http://schemas.openxmlformats.org/officeDocument/2006/relationships/hyperlink" Target="consultantplus://offline/ref=12AFA0FB31F7E67D486F7D394EFC46B653F0A3CC06E43429ED25AD130263B8F71DB154FBE01DAAD806E6954AA361ED44F3114ECE355AFB17D515D68BtAoDH" TargetMode="External"/><Relationship Id="rId17" Type="http://schemas.openxmlformats.org/officeDocument/2006/relationships/hyperlink" Target="consultantplus://offline/ref=12AFA0FB31F7E67D486F7C215D901AB955FCFBC00CB16C7AE62CA5415563E4B24BB85FAABD59A1C704E694t4o7H" TargetMode="External"/><Relationship Id="rId33" Type="http://schemas.openxmlformats.org/officeDocument/2006/relationships/hyperlink" Target="consultantplus://offline/ref=3F574D1FB6A49AABE7899C705F32506E45E1C5D395FE335D7F8DA71ACE00aCH" TargetMode="External"/><Relationship Id="rId38" Type="http://schemas.openxmlformats.org/officeDocument/2006/relationships/hyperlink" Target="consultantplus://offline/ref=3F574D1FB6A49AABE7899C705F32506E45E1C5D395FE335D7F8DA71ACE00aCH" TargetMode="External"/><Relationship Id="rId59" Type="http://schemas.openxmlformats.org/officeDocument/2006/relationships/hyperlink" Target="consultantplus://offline/ref=642E2B3E67CE3CA76850587009259F17063ED6809ABE2D9F75381F91E48278EC40C513122437A48AF4336E8D2FB7DBI" TargetMode="External"/><Relationship Id="rId103" Type="http://schemas.openxmlformats.org/officeDocument/2006/relationships/hyperlink" Target="consultantplus://offline/ref=642E2B3E67CE3CA7685058660A49C3180035898D98B522CE2F6419C6BBD27EB912854D4B6776B78BF22D6C882F796F99ECF532ED3B53FA1FFC8D9FC0B3DBI" TargetMode="External"/><Relationship Id="rId108" Type="http://schemas.openxmlformats.org/officeDocument/2006/relationships/theme" Target="theme/theme1.xml"/><Relationship Id="rId20" Type="http://schemas.openxmlformats.org/officeDocument/2006/relationships/hyperlink" Target="consultantplus://offline/ref=12AFA0FB31F7E67D486F7C215D901AB955FAFDC70EEC6672BF20A7465A3CE1A75AE052AFA647A7DF18E4954FtAoCH" TargetMode="External"/><Relationship Id="rId41" Type="http://schemas.openxmlformats.org/officeDocument/2006/relationships/hyperlink" Target="consultantplus://offline/ref=3F574D1FB6A49AABE7899C705F32506E46E0C3D397F9335D7F8DA71ACE0C1F10593E7704A201aBH" TargetMode="External"/><Relationship Id="rId54" Type="http://schemas.openxmlformats.org/officeDocument/2006/relationships/hyperlink" Target="consultantplus://offline/ref=3F574D1FB6A49AABE7899C705F32506E45EBC0D792FE335D7F8DA71ACE0C1F10593E7704A61F55B406a8H" TargetMode="External"/><Relationship Id="rId62" Type="http://schemas.openxmlformats.org/officeDocument/2006/relationships/hyperlink" Target="consultantplus://offline/ref=642E2B3E67CE3CA76850587009259F17073FDF879DB42D9F75381F91E48278EC40C513122437A48AF4336E8D2FB7DBI" TargetMode="External"/><Relationship Id="rId70" Type="http://schemas.openxmlformats.org/officeDocument/2006/relationships/hyperlink" Target="consultantplus://offline/ref=642E2B3E67CE3CA7685058660A49C3180035898D98B522CE2F6419C6BBD27EB912854D4B6776B78BF22D6C8926796F99ECF532ED3B53FA1FFC8D9FC0B3DBI" TargetMode="External"/><Relationship Id="rId75" Type="http://schemas.openxmlformats.org/officeDocument/2006/relationships/hyperlink" Target="consultantplus://offline/ref=642E2B3E67CE3CA76850597E19259F170738D68BCFEA72C4286F169BB3D737ED1C8143012434A488F22CB6D5I" TargetMode="External"/><Relationship Id="rId83" Type="http://schemas.openxmlformats.org/officeDocument/2006/relationships/hyperlink" Target="consultantplus://offline/ref=642E2B3E67CE3CA76850597E19259F17063ED0849FBD70957D611393E38D27E955D44B1F212CBA8CEC2F6C8CB2D7I" TargetMode="External"/><Relationship Id="rId88" Type="http://schemas.openxmlformats.org/officeDocument/2006/relationships/hyperlink" Target="consultantplus://offline/ref=642E2B3E67CE3CA76850466B1C259F17063CD78698B02D9F75381F91E48278EC40C513122437A48AF4336E8D2FB7DBI" TargetMode="External"/><Relationship Id="rId91" Type="http://schemas.openxmlformats.org/officeDocument/2006/relationships/hyperlink" Target="consultantplus://offline/ref=642E2B3E67CE3CA76850587009259F17053FD5849BBE2D9F75381F91E48278EC52C54B1E2432BA8BF62638DC6A2736C8ADBE3FEB204FFA18BEDBI" TargetMode="External"/><Relationship Id="rId96" Type="http://schemas.openxmlformats.org/officeDocument/2006/relationships/hyperlink" Target="consultantplus://offline/ref=642E2B3E67CE3CA7685058660A49C3180035898D98B522CE2F6419C6BBD27EB912854D4B6776B78BF22D6C882E796F99ECF532ED3B53FA1FFC8D9FC0B3DBI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12AFA0FB31F7E67D486F633458901AB955FEFAC007E33B78B779AB445D33BEA24FF10AA2A35CB9D900F8974EA4t6o3H" TargetMode="External"/><Relationship Id="rId23" Type="http://schemas.openxmlformats.org/officeDocument/2006/relationships/hyperlink" Target="consultantplus://offline/ref=12AFA0FB31F7E67D486F7C215D901AB954FDFCCA51BB6423EA2EA24E0A66F1A313B55AB1A35FB9DB06E7t9oCH" TargetMode="External"/><Relationship Id="rId28" Type="http://schemas.openxmlformats.org/officeDocument/2006/relationships/hyperlink" Target="consultantplus://offline/ref=12AFA0FB31F7E67D486F633458901AB955F9FDC706E13B78B779AB445D33BEA24FF10AA2A35CB9D900F8974EA4t6o3H" TargetMode="External"/><Relationship Id="rId36" Type="http://schemas.openxmlformats.org/officeDocument/2006/relationships/hyperlink" Target="consultantplus://offline/ref=3F574D1FB6A49AABE7899C705F32506E45E9C5D593F7335D7F8DA71ACE0C1F10593E7704A61F50B406a9H" TargetMode="External"/><Relationship Id="rId49" Type="http://schemas.openxmlformats.org/officeDocument/2006/relationships/hyperlink" Target="consultantplus://offline/ref=3F574D1FB6A49AABE7899C705F32506E45E8C0D19CF8335D7F8DA71ACE0C1F10593E7704A61F50B406a8H" TargetMode="External"/><Relationship Id="rId57" Type="http://schemas.openxmlformats.org/officeDocument/2006/relationships/hyperlink" Target="consultantplus://offline/ref=642E2B3E67CE3CA76850587009259F17073ED78891B62D9F75381F91E48278EC40C513122437A48AF4336E8D2FB7DBI" TargetMode="External"/><Relationship Id="rId106" Type="http://schemas.openxmlformats.org/officeDocument/2006/relationships/footer" Target="footer1.xml"/><Relationship Id="rId10" Type="http://schemas.openxmlformats.org/officeDocument/2006/relationships/hyperlink" Target="consultantplus://offline/ref=12AFA0FB31F7E67D486F633458901AB955FCF8C60FEE3B78B779AB445D33BEA24FF10AA2A35CB9D900F8974EA4t6o3H" TargetMode="External"/><Relationship Id="rId31" Type="http://schemas.openxmlformats.org/officeDocument/2006/relationships/hyperlink" Target="consultantplus://offline/ref=3F574D1FB6A49AABE78983655A32506E46EFC3D191F56E5777D4AB180Ca9H" TargetMode="External"/><Relationship Id="rId44" Type="http://schemas.openxmlformats.org/officeDocument/2006/relationships/hyperlink" Target="consultantplus://offline/ref=3F574D1FB6A49AABE78983655A32506E45E8C2D497F56E5777D4AB18C90340075E777B05A61A570Ba4H" TargetMode="External"/><Relationship Id="rId52" Type="http://schemas.openxmlformats.org/officeDocument/2006/relationships/hyperlink" Target="consultantplus://offline/ref=3F574D1FB6A49AABE7899C705F32506E45E8C0D19CF8335D7F8DA71ACE0C1F10593E7704A61F50B406a8H" TargetMode="External"/><Relationship Id="rId60" Type="http://schemas.openxmlformats.org/officeDocument/2006/relationships/hyperlink" Target="consultantplus://offline/ref=642E2B3E67CE3CA76850587009259F17073FD3889ABF2D9F75381F91E48278EC40C513122437A48AF4336E8D2FB7DBI" TargetMode="External"/><Relationship Id="rId65" Type="http://schemas.openxmlformats.org/officeDocument/2006/relationships/hyperlink" Target="consultantplus://offline/ref=642E2B3E67CE3CA76850587009259F170637D5869CB42D9F75381F91E48278EC40C513122437A48AF4336E8D2FB7DBI" TargetMode="External"/><Relationship Id="rId73" Type="http://schemas.openxmlformats.org/officeDocument/2006/relationships/hyperlink" Target="consultantplus://offline/ref=642E2B3E67CE3CA7685058660A49C3180035898D98B520C02D6A19C6BBD27EB912854D4B7576EF87F228728D286C39C8A9BAD9I" TargetMode="External"/><Relationship Id="rId78" Type="http://schemas.openxmlformats.org/officeDocument/2006/relationships/hyperlink" Target="consultantplus://offline/ref=642E2B3E67CE3CA76850597E19259F17063AD78892E07A9D246D1194ECD222FC448C461A3A32BC94F02D6DB8D4I" TargetMode="External"/><Relationship Id="rId81" Type="http://schemas.openxmlformats.org/officeDocument/2006/relationships/hyperlink" Target="consultantplus://offline/ref=642E2B3E67CE3CA76850597E19259F17063FDF829ABD70957D611393E38D27E955D44B1F212CBA8CEC2F6C8CB2D7I" TargetMode="External"/><Relationship Id="rId86" Type="http://schemas.openxmlformats.org/officeDocument/2006/relationships/hyperlink" Target="consultantplus://offline/ref=642E2B3E67CE3CA76850466B1C259F170639D28791BF2D9F75381F91E48278EC40C513122437A48AF4336E8D2FB7DBI" TargetMode="External"/><Relationship Id="rId94" Type="http://schemas.openxmlformats.org/officeDocument/2006/relationships/hyperlink" Target="consultantplus://offline/ref=642E2B3E67CE3CA76850587009259F170536D2879DB12D9F75381F91E48278EC52C54B1E2432BA8BF72638DC6A2736C8ADBE3FEB204FFA18BEDBI" TargetMode="External"/><Relationship Id="rId99" Type="http://schemas.openxmlformats.org/officeDocument/2006/relationships/hyperlink" Target="consultantplus://offline/ref=642E2B3E67CE3CA7685058660A49C3180035898D98B522CE2F6419C6BBD27EB912854D4B6776B78BF22D6C882E796F99ECF532ED3B53FA1FFC8D9FC0B3DBI" TargetMode="External"/><Relationship Id="rId101" Type="http://schemas.openxmlformats.org/officeDocument/2006/relationships/hyperlink" Target="consultantplus://offline/ref=642E2B3E67CE3CA76850587009259F17063CD5849EB62D9F75381F91E48278EC52C54B1E2432BA8AFB2638DC6A2736C8ADBE3FEB204FFA18BEDB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2AFA0FB31F7E67D486F7C215D901AB955F9F4C006EC6672BF20A7465A3CE1A75AE052AFA647A7DF18E4954FtAoCH" TargetMode="External"/><Relationship Id="rId13" Type="http://schemas.openxmlformats.org/officeDocument/2006/relationships/hyperlink" Target="consultantplus://offline/ref=12AFA0FB31F7E67D486F633458901AB955FEFAC007E33B78B779AB445D33BEA25DF152AEA359A7DF00EDC11FE13FB415B25A43C82E46FB10tCo2H" TargetMode="External"/><Relationship Id="rId18" Type="http://schemas.openxmlformats.org/officeDocument/2006/relationships/hyperlink" Target="consultantplus://offline/ref=12AFA0FB31F7E67D486F7C215D901AB955FFFDC90CB16C7AE62CA5415563E4B24BB85FAABD59A1C704E694t4o7H" TargetMode="External"/><Relationship Id="rId39" Type="http://schemas.openxmlformats.org/officeDocument/2006/relationships/hyperlink" Target="consultantplus://offline/ref=3F574D1FB6A49AABE7899C705F32506E45E9C5D190F8335D7F8DA71ACE0C1F10593E7704A61F50B406a9H" TargetMode="External"/><Relationship Id="rId34" Type="http://schemas.openxmlformats.org/officeDocument/2006/relationships/hyperlink" Target="consultantplus://offline/ref=3F574D1FB6A49AABE7899C705F32506E45E9C5D593F7335D7F8DA71ACE0C1F10593E7704A61F50B406a9H" TargetMode="External"/><Relationship Id="rId50" Type="http://schemas.openxmlformats.org/officeDocument/2006/relationships/hyperlink" Target="consultantplus://offline/ref=3F574D1FB6A49AABE7899C705F32506E45EBC0D792FE335D7F8DA71ACE0C1F10593E7704A61F50B406a8H" TargetMode="External"/><Relationship Id="rId55" Type="http://schemas.openxmlformats.org/officeDocument/2006/relationships/hyperlink" Target="consultantplus://offline/ref=642E2B3E67CE3CA76850587009259F17073ED68098B72D9F75381F91E48278EC40C513122437A48AF4336E8D2FB7DBI" TargetMode="External"/><Relationship Id="rId76" Type="http://schemas.openxmlformats.org/officeDocument/2006/relationships/hyperlink" Target="consultantplus://offline/ref=642E2B3E67CE3CA76850597E19259F170537D78192E07A9D246D1194ECD222FC448C461A3A32BC94F02D6DB8D4I" TargetMode="External"/><Relationship Id="rId97" Type="http://schemas.openxmlformats.org/officeDocument/2006/relationships/hyperlink" Target="consultantplus://offline/ref=642E2B3E67CE3CA76850587009259F17063ED0829CB02D9F75381F91E48278EC52C54B1E2432BA8AFA2638DC6A2736C8ADBE3FEB204FFA18BEDBI" TargetMode="External"/><Relationship Id="rId104" Type="http://schemas.openxmlformats.org/officeDocument/2006/relationships/hyperlink" Target="consultantplus://offline/ref=642E2B3E67CE3CA76850587009259F170637D0819BB42D9F75381F91E48278EC52C54B1E2432BA8AFA2638DC6A2736C8ADBE3FEB204FFA18BEDBI" TargetMode="External"/><Relationship Id="rId7" Type="http://schemas.openxmlformats.org/officeDocument/2006/relationships/hyperlink" Target="consultantplus://offline/ref=12AFA0FB31F7E67D486F633458901AB955FEFAC007E33B78B779AB445D33BEA24FF10AA2A35CB9D900F8974EA4t6o3H" TargetMode="External"/><Relationship Id="rId71" Type="http://schemas.openxmlformats.org/officeDocument/2006/relationships/hyperlink" Target="consultantplus://offline/ref=642E2B3E67CE3CA76850587009259F170537D28899B12D9F75381F91E48278EC52C54B1E2432BA8BF22638DC6A2736C8ADBE3FEB204FFA18BEDBI" TargetMode="External"/><Relationship Id="rId92" Type="http://schemas.openxmlformats.org/officeDocument/2006/relationships/hyperlink" Target="consultantplus://offline/ref=642E2B3E67CE3CA76850587009259F170537D6809BB12D9F75381F91E48278EC52C54B1E2432BA8BF62638DC6A2736C8ADBE3FEB204FFA18BEDBI" TargetMode="External"/><Relationship Id="rId2" Type="http://schemas.openxmlformats.org/officeDocument/2006/relationships/styles" Target="styles.xml"/><Relationship Id="rId29" Type="http://schemas.openxmlformats.org/officeDocument/2006/relationships/hyperlink" Target="consultantplus://offline/ref=12AFA0FB31F7E67D486F7D2F4D901AB956FBF4C80EE43B78B779AB445D33BEA25DF152AEA359A4DF02EDC11FE13FB415B25A43C82E46FB10tCo2H" TargetMode="External"/><Relationship Id="rId24" Type="http://schemas.openxmlformats.org/officeDocument/2006/relationships/hyperlink" Target="consultantplus://offline/ref=12AFA0FB31F7E67D486F7C215D901AB956F2FDC00CB16C7AE62CA5415563E4B24BB85FAABD59A1C704E694t4o7H" TargetMode="External"/><Relationship Id="rId40" Type="http://schemas.openxmlformats.org/officeDocument/2006/relationships/hyperlink" Target="consultantplus://offline/ref=3F574D1FB6A49AABE7899C705F32506E45E9C5D190F8335D7F8DA71ACE0C1F10593E7704A61F50B706a4H" TargetMode="External"/><Relationship Id="rId45" Type="http://schemas.openxmlformats.org/officeDocument/2006/relationships/hyperlink" Target="consultantplus://offline/ref=3F574D1FB6A49AABE7899C705F32506E45E8C0D19CF8335D7F8DA71ACE0C1F10593E7704A61F50B406a8H" TargetMode="External"/><Relationship Id="rId66" Type="http://schemas.openxmlformats.org/officeDocument/2006/relationships/hyperlink" Target="consultantplus://offline/ref=642E2B3E67CE3CA76850587009259F17073FDE869EB02D9F75381F91E48278EC40C513122437A48AF4336E8D2FB7DBI" TargetMode="External"/><Relationship Id="rId87" Type="http://schemas.openxmlformats.org/officeDocument/2006/relationships/hyperlink" Target="consultantplus://offline/ref=642E2B3E67CE3CA76850597E19259F17053ADE839FBD70957D611393E38D27E955D44B1F212CBA8CEC2F6C8CB2D7I" TargetMode="External"/><Relationship Id="rId61" Type="http://schemas.openxmlformats.org/officeDocument/2006/relationships/hyperlink" Target="consultantplus://offline/ref=642E2B3E67CE3CA76850587009259F17073FD38390B52D9F75381F91E48278EC40C513122437A48AF4336E8D2FB7DBI" TargetMode="External"/><Relationship Id="rId82" Type="http://schemas.openxmlformats.org/officeDocument/2006/relationships/hyperlink" Target="consultantplus://offline/ref=642E2B3E67CE3CA76850466B1C259F170638D28298B02D9F75381F91E48278EC40C513122437A48AF4336E8D2FB7DBI" TargetMode="External"/><Relationship Id="rId19" Type="http://schemas.openxmlformats.org/officeDocument/2006/relationships/hyperlink" Target="consultantplus://offline/ref=12AFA0FB31F7E67D486F7C215D901AB955FCFBC00CB16C7AE62CA5415563E4B24BB85FAABD59A1C704E694t4o7H" TargetMode="External"/><Relationship Id="rId14" Type="http://schemas.openxmlformats.org/officeDocument/2006/relationships/hyperlink" Target="consultantplus://offline/ref=12AFA0FB31F7E67D486F7C215D901AB955F9F4C006EC6672BF20A7465A3CE1A75AE052AFA647A7DF18E4954FtAoCH" TargetMode="External"/><Relationship Id="rId30" Type="http://schemas.openxmlformats.org/officeDocument/2006/relationships/hyperlink" Target="consultantplus://offline/ref=3F574D1FB6A49AABE7899C705F32506E45E1C5D395FE335D7F8DA71ACE00aCH" TargetMode="External"/><Relationship Id="rId35" Type="http://schemas.openxmlformats.org/officeDocument/2006/relationships/hyperlink" Target="consultantplus://offline/ref=3F574D1FB6A49AABE7899C705F32506E45E9C5D593F7335D7F8DA71ACE0C1F10593E7704A61F50B406a9H" TargetMode="External"/><Relationship Id="rId56" Type="http://schemas.openxmlformats.org/officeDocument/2006/relationships/hyperlink" Target="consultantplus://offline/ref=642E2B3E67CE3CA76850587009259F17073CD58699B62D9F75381F91E48278EC40C513122437A48AF4336E8D2FB7DBI" TargetMode="External"/><Relationship Id="rId77" Type="http://schemas.openxmlformats.org/officeDocument/2006/relationships/hyperlink" Target="consultantplus://offline/ref=642E2B3E67CE3CA76850597E19259F170639D18192E07A9D246D1194ECD222FC448C461A3A32BC94F02D6DB8D4I" TargetMode="External"/><Relationship Id="rId100" Type="http://schemas.openxmlformats.org/officeDocument/2006/relationships/hyperlink" Target="consultantplus://offline/ref=642E2B3E67CE3CA76850587009259F170539D28999B22D9F75381F91E48278EC52C54B1E2432BA8BF02638DC6A2736C8ADBE3FEB204FFA18BEDBI" TargetMode="External"/><Relationship Id="rId105" Type="http://schemas.openxmlformats.org/officeDocument/2006/relationships/hyperlink" Target="consultantplus://offline/ref=642E2B3E67CE3CA7685058660A49C3180035898D98B522CE2F6419C6BBD27EB912854D4B6776B78BF22D6C882D796F99ECF532ED3B53FA1FFC8D9FC0B3DBI" TargetMode="External"/><Relationship Id="rId8" Type="http://schemas.openxmlformats.org/officeDocument/2006/relationships/hyperlink" Target="consultantplus://offline/ref=12AFA0FB31F7E67D486F7C215D901AB955FAFDC605EC6672BF20A7465A3CE1A75AE052AFA647A7DF18E4954FtAoCH" TargetMode="External"/><Relationship Id="rId51" Type="http://schemas.openxmlformats.org/officeDocument/2006/relationships/hyperlink" Target="consultantplus://offline/ref=3F574D1FB6A49AABE78983655A32506E45E8C2D497F56E5777D4AB180Ca9H" TargetMode="External"/><Relationship Id="rId72" Type="http://schemas.openxmlformats.org/officeDocument/2006/relationships/hyperlink" Target="consultantplus://offline/ref=642E2B3E67CE3CA7685058660A49C3180035898D98B522CE206F19C6BBD27EB912854D4B7576EF87F228728D286C39C8A9BAD9I" TargetMode="External"/><Relationship Id="rId93" Type="http://schemas.openxmlformats.org/officeDocument/2006/relationships/hyperlink" Target="consultantplus://offline/ref=642E2B3E67CE3CA76850587009259F17053FD4809EBE2D9F75381F91E48278EC52C54B1E2432BA8BF12638DC6A2736C8ADBE3FEB204FFA18BEDBI" TargetMode="External"/><Relationship Id="rId98" Type="http://schemas.openxmlformats.org/officeDocument/2006/relationships/hyperlink" Target="consultantplus://offline/ref=642E2B3E67CE3CA76850587009259F170636DE849CB02D9F75381F91E48278EC52C54B1E2432BA8AFA2638DC6A2736C8ADBE3FEB204FFA18BEDBI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12AFA0FB31F7E67D486F7C215D901AB955F8F8C30FEC6672BF20A7465A3CE1A75AE052AFA647A7DF18E4954FtAoCH" TargetMode="External"/><Relationship Id="rId46" Type="http://schemas.openxmlformats.org/officeDocument/2006/relationships/hyperlink" Target="consultantplus://offline/ref=3F574D1FB6A49AABE7899C705F32506E45E9C2D292FF335D7F8DA71ACE0C1F10593E7704A61F50B406a9H" TargetMode="External"/><Relationship Id="rId67" Type="http://schemas.openxmlformats.org/officeDocument/2006/relationships/hyperlink" Target="consultantplus://offline/ref=642E2B3E67CE3CA76850587009259F17073CD3809BB72D9F75381F91E48278EC40C513122437A48AF4336E8D2FB7D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02CDFA-9A6A-4D4E-A60B-E2F51E32A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22</Pages>
  <Words>10149</Words>
  <Characters>57851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Нечкасов</dc:creator>
  <cp:keywords/>
  <dc:description/>
  <cp:lastModifiedBy>Марина</cp:lastModifiedBy>
  <cp:revision>9</cp:revision>
  <cp:lastPrinted>2019-06-14T08:47:00Z</cp:lastPrinted>
  <dcterms:created xsi:type="dcterms:W3CDTF">2019-06-14T11:28:00Z</dcterms:created>
  <dcterms:modified xsi:type="dcterms:W3CDTF">2019-09-02T08:08:00Z</dcterms:modified>
</cp:coreProperties>
</file>