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EAB" w:rsidRDefault="00C92EAB" w:rsidP="00C92EAB">
      <w:pPr>
        <w:pStyle w:val="20"/>
        <w:shd w:val="clear" w:color="auto" w:fill="auto"/>
        <w:ind w:left="20" w:right="20"/>
      </w:pPr>
      <w:r>
        <w:rPr>
          <w:color w:val="000000"/>
        </w:rPr>
        <w:t>Какие меры по предупреждению коррупции должны приниматься в организациях.</w:t>
      </w:r>
    </w:p>
    <w:p w:rsidR="00C92EAB" w:rsidRDefault="00C92EAB" w:rsidP="00C92EAB">
      <w:pPr>
        <w:pStyle w:val="1"/>
        <w:shd w:val="clear" w:color="auto" w:fill="auto"/>
        <w:ind w:left="20" w:right="20" w:firstLine="700"/>
      </w:pPr>
      <w:r>
        <w:rPr>
          <w:color w:val="000000"/>
          <w:sz w:val="24"/>
          <w:szCs w:val="24"/>
        </w:rPr>
        <w:t>Статья 13.3 Федерального закона от 25.12.2008 № 273-ФЭ «О противодействии коррупции» обязывает организации разрабатывать и принимать меры по предупреждению коррупции.</w:t>
      </w:r>
    </w:p>
    <w:p w:rsidR="00C92EAB" w:rsidRDefault="00C92EAB" w:rsidP="00C92EAB">
      <w:pPr>
        <w:pStyle w:val="1"/>
        <w:shd w:val="clear" w:color="auto" w:fill="auto"/>
        <w:ind w:left="20" w:right="20" w:firstLine="700"/>
      </w:pPr>
      <w:r>
        <w:rPr>
          <w:color w:val="000000"/>
          <w:sz w:val="24"/>
          <w:szCs w:val="24"/>
        </w:rPr>
        <w:t>Законодателем установлен примерный перечень таких мер: определение подразделений или должностных лиц, ответственных за профилактику коррупционных и иных правонарушений, сотрудничество организации с правоохранительными органами, разработку и внедрение в практику стандартов и процедур, направленных на обеспечение добросовестной работы организации, принятие кодекса этики и служебного поведения работников организации, предотвращение и урегулирование конфликта интересов, недопущение составления неофициальной отчетности и использования поддельных документов.</w:t>
      </w:r>
    </w:p>
    <w:p w:rsidR="00C92EAB" w:rsidRDefault="00C92EAB" w:rsidP="00C92EAB">
      <w:pPr>
        <w:pStyle w:val="1"/>
        <w:shd w:val="clear" w:color="auto" w:fill="auto"/>
        <w:ind w:left="20" w:right="20" w:firstLine="700"/>
      </w:pPr>
      <w:r>
        <w:rPr>
          <w:color w:val="000000"/>
          <w:sz w:val="24"/>
          <w:szCs w:val="24"/>
        </w:rPr>
        <w:t>Содержание антикоррупционной политики конкретной организации определяется профилем ее работы, производственной отраслью и другими особенностями условий, в которых она функционирует.</w:t>
      </w:r>
    </w:p>
    <w:p w:rsidR="00C92EAB" w:rsidRDefault="00C92EAB" w:rsidP="00C92EAB">
      <w:pPr>
        <w:pStyle w:val="1"/>
        <w:shd w:val="clear" w:color="auto" w:fill="auto"/>
        <w:ind w:left="20" w:right="20" w:firstLine="700"/>
      </w:pPr>
      <w:r>
        <w:rPr>
          <w:color w:val="000000"/>
          <w:sz w:val="24"/>
          <w:szCs w:val="24"/>
        </w:rPr>
        <w:t>В целях формирования единого подхода к обеспечению работы по профилактике и противодействию коррупции в организациях любой формы собственности Министерством труда и социальной защиты Российской Федерации утверждены Методические рекомендации по разработке и принятию мер по предупреждению и противодействию коррупции.</w:t>
      </w:r>
    </w:p>
    <w:p w:rsidR="00C92EAB" w:rsidRDefault="00C92EAB" w:rsidP="00C92EAB">
      <w:pPr>
        <w:pStyle w:val="1"/>
        <w:shd w:val="clear" w:color="auto" w:fill="auto"/>
        <w:ind w:left="20" w:right="20" w:firstLine="700"/>
      </w:pPr>
      <w:r>
        <w:rPr>
          <w:color w:val="000000"/>
          <w:sz w:val="24"/>
          <w:szCs w:val="24"/>
        </w:rPr>
        <w:t>Данный документ содержит сведения о нормативном правовом обеспечении деятельности в рассматриваемой сфере, основных принципах противодействия коррупции в организации, содержании антикоррупционной политики, а также примерный перечень проводимых антикоррупционных мероприятий.</w:t>
      </w:r>
    </w:p>
    <w:p w:rsidR="00BD054A" w:rsidRDefault="00BD054A">
      <w:bookmarkStart w:id="0" w:name="_GoBack"/>
      <w:bookmarkEnd w:id="0"/>
    </w:p>
    <w:sectPr w:rsidR="00BD0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EAB"/>
    <w:rsid w:val="00BD054A"/>
    <w:rsid w:val="00C9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6080E7-909C-4366-90F0-EB1394EE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C92EAB"/>
    <w:rPr>
      <w:rFonts w:ascii="Times New Roman" w:eastAsia="Times New Roman" w:hAnsi="Times New Roman" w:cs="Times New Roman"/>
      <w:b/>
      <w:bCs/>
      <w:spacing w:val="15"/>
      <w:sz w:val="23"/>
      <w:szCs w:val="23"/>
      <w:shd w:val="clear" w:color="auto" w:fill="FFFFFF"/>
    </w:rPr>
  </w:style>
  <w:style w:type="character" w:customStyle="1" w:styleId="a3">
    <w:name w:val="Основной текст_"/>
    <w:basedOn w:val="a0"/>
    <w:link w:val="1"/>
    <w:rsid w:val="00C92EAB"/>
    <w:rPr>
      <w:rFonts w:ascii="Times New Roman" w:eastAsia="Times New Roman" w:hAnsi="Times New Roman" w:cs="Times New Roman"/>
      <w:spacing w:val="1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92EAB"/>
    <w:pPr>
      <w:widowControl w:val="0"/>
      <w:shd w:val="clear" w:color="auto" w:fill="FFFFFF"/>
      <w:spacing w:after="0" w:line="370" w:lineRule="exact"/>
      <w:ind w:firstLine="700"/>
      <w:jc w:val="both"/>
    </w:pPr>
    <w:rPr>
      <w:rFonts w:ascii="Times New Roman" w:eastAsia="Times New Roman" w:hAnsi="Times New Roman" w:cs="Times New Roman"/>
      <w:b/>
      <w:bCs/>
      <w:spacing w:val="15"/>
      <w:sz w:val="23"/>
      <w:szCs w:val="23"/>
    </w:rPr>
  </w:style>
  <w:style w:type="paragraph" w:customStyle="1" w:styleId="1">
    <w:name w:val="Основной текст1"/>
    <w:basedOn w:val="a"/>
    <w:link w:val="a3"/>
    <w:rsid w:val="00C92EAB"/>
    <w:pPr>
      <w:widowControl w:val="0"/>
      <w:shd w:val="clear" w:color="auto" w:fill="FFFFFF"/>
      <w:spacing w:after="0" w:line="370" w:lineRule="exact"/>
      <w:jc w:val="both"/>
    </w:pPr>
    <w:rPr>
      <w:rFonts w:ascii="Times New Roman" w:eastAsia="Times New Roman" w:hAnsi="Times New Roman" w:cs="Times New Roman"/>
      <w:spacing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Teikovo</dc:creator>
  <cp:keywords/>
  <dc:description/>
  <cp:lastModifiedBy>Teikovo</cp:lastModifiedBy>
  <cp:revision>1</cp:revision>
  <dcterms:created xsi:type="dcterms:W3CDTF">2018-09-13T12:44:00Z</dcterms:created>
  <dcterms:modified xsi:type="dcterms:W3CDTF">2018-09-13T12:45:00Z</dcterms:modified>
</cp:coreProperties>
</file>